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1A05" w14:textId="77777777" w:rsidR="00142C22" w:rsidRPr="007D6F95" w:rsidRDefault="00142C22" w:rsidP="005C0A38">
      <w:pPr>
        <w:rPr>
          <w:color w:val="000000" w:themeColor="text1"/>
          <w:sz w:val="44"/>
        </w:rPr>
      </w:pPr>
      <w:bookmarkStart w:id="0" w:name="_Hlk133145836"/>
      <w:bookmarkEnd w:id="0"/>
    </w:p>
    <w:p w14:paraId="2E9A02E4" w14:textId="77777777" w:rsidR="00142C22" w:rsidRPr="007D6F95" w:rsidRDefault="00142C22" w:rsidP="005C0A38">
      <w:pPr>
        <w:rPr>
          <w:color w:val="000000" w:themeColor="text1"/>
          <w:sz w:val="44"/>
        </w:rPr>
      </w:pPr>
    </w:p>
    <w:p w14:paraId="656DACD5" w14:textId="37F55DE6" w:rsidR="00142C22" w:rsidRPr="007D6F95" w:rsidRDefault="006306F8" w:rsidP="008C3A3E">
      <w:pPr>
        <w:jc w:val="center"/>
        <w:rPr>
          <w:b/>
          <w:bCs/>
          <w:color w:val="000000" w:themeColor="text1"/>
          <w:sz w:val="52"/>
          <w:szCs w:val="32"/>
        </w:rPr>
      </w:pPr>
      <w:r w:rsidRPr="007D6F95">
        <w:rPr>
          <w:b/>
          <w:bCs/>
          <w:color w:val="000000" w:themeColor="text1"/>
          <w:sz w:val="52"/>
          <w:szCs w:val="32"/>
        </w:rPr>
        <w:t>广东</w:t>
      </w:r>
      <w:r w:rsidR="008B7A7B" w:rsidRPr="007D6F95">
        <w:rPr>
          <w:b/>
          <w:bCs/>
          <w:color w:val="000000" w:themeColor="text1"/>
          <w:sz w:val="52"/>
          <w:szCs w:val="32"/>
        </w:rPr>
        <w:t>水产</w:t>
      </w:r>
      <w:r w:rsidRPr="007D6F95">
        <w:rPr>
          <w:b/>
          <w:bCs/>
          <w:color w:val="000000" w:themeColor="text1"/>
          <w:sz w:val="52"/>
          <w:szCs w:val="32"/>
        </w:rPr>
        <w:t>学会团体</w:t>
      </w:r>
      <w:r w:rsidR="008B7A7B" w:rsidRPr="007D6F95">
        <w:rPr>
          <w:b/>
          <w:bCs/>
          <w:color w:val="000000" w:themeColor="text1"/>
          <w:sz w:val="52"/>
          <w:szCs w:val="32"/>
        </w:rPr>
        <w:t>标准</w:t>
      </w:r>
    </w:p>
    <w:p w14:paraId="3B8C5693" w14:textId="77777777" w:rsidR="00142C22" w:rsidRPr="007D6F95" w:rsidRDefault="00142C22" w:rsidP="005C0A38">
      <w:pPr>
        <w:pStyle w:val="TOC1"/>
        <w:rPr>
          <w:rFonts w:ascii="Times New Roman" w:hAnsi="Times New Roman"/>
          <w:b/>
          <w:bCs/>
          <w:color w:val="000000" w:themeColor="text1"/>
        </w:rPr>
      </w:pPr>
    </w:p>
    <w:p w14:paraId="11E20E29" w14:textId="77777777" w:rsidR="00142C22" w:rsidRPr="007D6F95" w:rsidRDefault="00142C22" w:rsidP="005C0A38">
      <w:pPr>
        <w:rPr>
          <w:color w:val="000000" w:themeColor="text1"/>
        </w:rPr>
      </w:pPr>
    </w:p>
    <w:p w14:paraId="2845FCAF" w14:textId="77777777" w:rsidR="00142C22" w:rsidRPr="007D6F95" w:rsidRDefault="00142C22" w:rsidP="005C0A38">
      <w:pPr>
        <w:pStyle w:val="TOC1"/>
        <w:rPr>
          <w:rFonts w:ascii="Times New Roman" w:hAnsi="Times New Roman"/>
          <w:color w:val="000000" w:themeColor="text1"/>
        </w:rPr>
      </w:pPr>
    </w:p>
    <w:p w14:paraId="1FFB8B7C" w14:textId="77777777" w:rsidR="00142C22" w:rsidRPr="007D6F95" w:rsidRDefault="00142C22" w:rsidP="005C0A38">
      <w:pPr>
        <w:rPr>
          <w:color w:val="000000" w:themeColor="text1"/>
        </w:rPr>
      </w:pPr>
    </w:p>
    <w:p w14:paraId="1022D995" w14:textId="77777777" w:rsidR="00142C22" w:rsidRPr="007D6F95" w:rsidRDefault="00142C22" w:rsidP="005C0A38">
      <w:pPr>
        <w:pStyle w:val="TOC1"/>
        <w:rPr>
          <w:rFonts w:ascii="Times New Roman" w:hAnsi="Times New Roman"/>
          <w:color w:val="000000" w:themeColor="text1"/>
        </w:rPr>
      </w:pPr>
    </w:p>
    <w:p w14:paraId="2401F230" w14:textId="0E6041FA" w:rsidR="00142C22" w:rsidRPr="007D6F95" w:rsidRDefault="008B7A7B" w:rsidP="008C3A3E">
      <w:pPr>
        <w:ind w:leftChars="-135" w:left="-283"/>
        <w:jc w:val="center"/>
        <w:rPr>
          <w:b/>
          <w:bCs/>
          <w:color w:val="000000" w:themeColor="text1"/>
          <w:sz w:val="44"/>
        </w:rPr>
      </w:pPr>
      <w:r w:rsidRPr="007D6F95">
        <w:rPr>
          <w:b/>
          <w:bCs/>
          <w:color w:val="000000" w:themeColor="text1"/>
          <w:sz w:val="44"/>
        </w:rPr>
        <w:t>《</w:t>
      </w:r>
      <w:r w:rsidR="001A763F" w:rsidRPr="007D6F95">
        <w:rPr>
          <w:b/>
          <w:bCs/>
          <w:color w:val="000000" w:themeColor="text1"/>
          <w:sz w:val="44"/>
        </w:rPr>
        <w:t>南美白对虾配合饲料用发酵甘薯渣技术规范</w:t>
      </w:r>
      <w:r w:rsidRPr="007D6F95">
        <w:rPr>
          <w:b/>
          <w:bCs/>
          <w:color w:val="000000" w:themeColor="text1"/>
          <w:sz w:val="44"/>
        </w:rPr>
        <w:t>》</w:t>
      </w:r>
    </w:p>
    <w:p w14:paraId="79B4D2BB" w14:textId="77777777" w:rsidR="00142C22" w:rsidRPr="007D6F95" w:rsidRDefault="00142C22" w:rsidP="008C3A3E">
      <w:pPr>
        <w:jc w:val="center"/>
        <w:rPr>
          <w:b/>
          <w:bCs/>
          <w:color w:val="000000" w:themeColor="text1"/>
          <w:sz w:val="44"/>
        </w:rPr>
      </w:pPr>
    </w:p>
    <w:p w14:paraId="29055216" w14:textId="77777777" w:rsidR="00142C22" w:rsidRPr="007D6F95" w:rsidRDefault="00142C22" w:rsidP="008C3A3E">
      <w:pPr>
        <w:pStyle w:val="TOC1"/>
        <w:jc w:val="center"/>
        <w:rPr>
          <w:rFonts w:ascii="Times New Roman" w:hAnsi="Times New Roman"/>
          <w:color w:val="000000" w:themeColor="text1"/>
        </w:rPr>
      </w:pPr>
    </w:p>
    <w:p w14:paraId="4C2ADD19" w14:textId="77777777" w:rsidR="00142C22" w:rsidRPr="007D6F95" w:rsidRDefault="00142C22" w:rsidP="008C3A3E">
      <w:pPr>
        <w:jc w:val="center"/>
        <w:rPr>
          <w:color w:val="000000" w:themeColor="text1"/>
        </w:rPr>
      </w:pPr>
    </w:p>
    <w:p w14:paraId="2370F062" w14:textId="77777777" w:rsidR="00142C22" w:rsidRPr="007D6F95" w:rsidRDefault="00142C22" w:rsidP="008C3A3E">
      <w:pPr>
        <w:pStyle w:val="TOC1"/>
        <w:jc w:val="center"/>
        <w:rPr>
          <w:rFonts w:ascii="Times New Roman" w:hAnsi="Times New Roman"/>
          <w:color w:val="000000" w:themeColor="text1"/>
        </w:rPr>
      </w:pPr>
    </w:p>
    <w:p w14:paraId="3EC2B372" w14:textId="77777777" w:rsidR="00142C22" w:rsidRPr="007D6F95" w:rsidRDefault="00142C22" w:rsidP="008C3A3E">
      <w:pPr>
        <w:jc w:val="center"/>
        <w:rPr>
          <w:color w:val="000000" w:themeColor="text1"/>
        </w:rPr>
      </w:pPr>
    </w:p>
    <w:p w14:paraId="4E6B0011" w14:textId="77777777" w:rsidR="00142C22" w:rsidRPr="007D6F95" w:rsidRDefault="008B7A7B" w:rsidP="008C3A3E">
      <w:pPr>
        <w:jc w:val="center"/>
        <w:rPr>
          <w:b/>
          <w:bCs/>
          <w:color w:val="000000" w:themeColor="text1"/>
          <w:sz w:val="44"/>
        </w:rPr>
      </w:pPr>
      <w:r w:rsidRPr="007D6F95">
        <w:rPr>
          <w:b/>
          <w:bCs/>
          <w:color w:val="000000" w:themeColor="text1"/>
          <w:sz w:val="44"/>
        </w:rPr>
        <w:t>编</w:t>
      </w:r>
      <w:r w:rsidRPr="007D6F95">
        <w:rPr>
          <w:b/>
          <w:bCs/>
          <w:color w:val="000000" w:themeColor="text1"/>
          <w:sz w:val="44"/>
        </w:rPr>
        <w:t xml:space="preserve"> </w:t>
      </w:r>
      <w:r w:rsidRPr="007D6F95">
        <w:rPr>
          <w:b/>
          <w:bCs/>
          <w:color w:val="000000" w:themeColor="text1"/>
          <w:sz w:val="44"/>
        </w:rPr>
        <w:t>制</w:t>
      </w:r>
      <w:r w:rsidRPr="007D6F95">
        <w:rPr>
          <w:b/>
          <w:bCs/>
          <w:color w:val="000000" w:themeColor="text1"/>
          <w:sz w:val="44"/>
        </w:rPr>
        <w:t xml:space="preserve"> </w:t>
      </w:r>
      <w:r w:rsidRPr="007D6F95">
        <w:rPr>
          <w:b/>
          <w:bCs/>
          <w:color w:val="000000" w:themeColor="text1"/>
          <w:sz w:val="44"/>
        </w:rPr>
        <w:t>说</w:t>
      </w:r>
      <w:r w:rsidRPr="007D6F95">
        <w:rPr>
          <w:b/>
          <w:bCs/>
          <w:color w:val="000000" w:themeColor="text1"/>
          <w:sz w:val="44"/>
        </w:rPr>
        <w:t xml:space="preserve"> </w:t>
      </w:r>
      <w:r w:rsidRPr="007D6F95">
        <w:rPr>
          <w:b/>
          <w:bCs/>
          <w:color w:val="000000" w:themeColor="text1"/>
          <w:sz w:val="44"/>
        </w:rPr>
        <w:t>明</w:t>
      </w:r>
    </w:p>
    <w:p w14:paraId="79EE7C57" w14:textId="77777777" w:rsidR="00142C22" w:rsidRPr="007D6F95" w:rsidRDefault="00142C22" w:rsidP="005C0A38">
      <w:pPr>
        <w:rPr>
          <w:color w:val="000000" w:themeColor="text1"/>
          <w:sz w:val="32"/>
        </w:rPr>
      </w:pPr>
    </w:p>
    <w:p w14:paraId="4D251296" w14:textId="77777777" w:rsidR="00142C22" w:rsidRPr="007D6F95" w:rsidRDefault="00142C22" w:rsidP="005C0A38">
      <w:pPr>
        <w:ind w:firstLine="630"/>
        <w:rPr>
          <w:color w:val="000000" w:themeColor="text1"/>
          <w:sz w:val="32"/>
        </w:rPr>
      </w:pPr>
    </w:p>
    <w:p w14:paraId="2246DD6F" w14:textId="77777777" w:rsidR="00142C22" w:rsidRPr="007D6F95" w:rsidRDefault="00142C22" w:rsidP="005C0A38">
      <w:pPr>
        <w:ind w:firstLine="630"/>
        <w:rPr>
          <w:color w:val="000000" w:themeColor="text1"/>
          <w:sz w:val="32"/>
        </w:rPr>
      </w:pPr>
    </w:p>
    <w:p w14:paraId="13A9B61B" w14:textId="77777777" w:rsidR="00142C22" w:rsidRPr="007D6F95" w:rsidRDefault="00142C22" w:rsidP="005C0A38">
      <w:pPr>
        <w:ind w:firstLine="630"/>
        <w:rPr>
          <w:color w:val="000000" w:themeColor="text1"/>
          <w:sz w:val="32"/>
        </w:rPr>
      </w:pPr>
    </w:p>
    <w:p w14:paraId="0123FDA0" w14:textId="77777777" w:rsidR="00870228" w:rsidRDefault="008B7A7B" w:rsidP="008C3A3E">
      <w:pPr>
        <w:pStyle w:val="aff9"/>
        <w:spacing w:before="0" w:beforeAutospacing="0" w:after="0" w:afterAutospacing="0" w:line="700" w:lineRule="exact"/>
        <w:jc w:val="center"/>
        <w:textAlignment w:val="baseline"/>
        <w:rPr>
          <w:rFonts w:ascii="Times New Roman" w:hAnsi="Times New Roman"/>
          <w:color w:val="000000" w:themeColor="text1"/>
          <w:sz w:val="32"/>
        </w:rPr>
      </w:pPr>
      <w:r w:rsidRPr="007D6F95">
        <w:rPr>
          <w:rFonts w:ascii="Times New Roman" w:hAnsi="Times New Roman"/>
          <w:color w:val="000000" w:themeColor="text1"/>
          <w:sz w:val="32"/>
        </w:rPr>
        <w:t>《</w:t>
      </w:r>
      <w:r w:rsidR="001A763F" w:rsidRPr="007D6F95">
        <w:rPr>
          <w:rFonts w:ascii="Times New Roman" w:hAnsi="Times New Roman"/>
          <w:color w:val="000000" w:themeColor="text1"/>
          <w:sz w:val="32"/>
        </w:rPr>
        <w:t>南美白对虾配合饲料用发酵甘薯渣技术规范</w:t>
      </w:r>
      <w:r w:rsidRPr="007D6F95">
        <w:rPr>
          <w:rFonts w:ascii="Times New Roman" w:hAnsi="Times New Roman"/>
          <w:color w:val="000000" w:themeColor="text1"/>
          <w:sz w:val="32"/>
        </w:rPr>
        <w:t>》</w:t>
      </w:r>
    </w:p>
    <w:p w14:paraId="70BBE7EC" w14:textId="40AE7DFC" w:rsidR="00142C22" w:rsidRPr="007D6F95" w:rsidRDefault="008B7A7B" w:rsidP="008C3A3E">
      <w:pPr>
        <w:pStyle w:val="aff9"/>
        <w:spacing w:before="0" w:beforeAutospacing="0" w:after="0" w:afterAutospacing="0" w:line="700" w:lineRule="exact"/>
        <w:jc w:val="center"/>
        <w:textAlignment w:val="baseline"/>
        <w:rPr>
          <w:rFonts w:ascii="Times New Roman" w:hAnsi="Times New Roman"/>
          <w:color w:val="000000" w:themeColor="text1"/>
          <w:sz w:val="36"/>
        </w:rPr>
      </w:pPr>
      <w:r w:rsidRPr="007D6F95">
        <w:rPr>
          <w:rFonts w:ascii="Times New Roman" w:hAnsi="Times New Roman"/>
          <w:color w:val="000000" w:themeColor="text1"/>
          <w:sz w:val="32"/>
        </w:rPr>
        <w:t>标准编写组</w:t>
      </w:r>
    </w:p>
    <w:p w14:paraId="73BD38D3" w14:textId="77777777" w:rsidR="00142C22" w:rsidRPr="007D6F95" w:rsidRDefault="00142C22" w:rsidP="005C0A38">
      <w:pPr>
        <w:rPr>
          <w:color w:val="000000" w:themeColor="text1"/>
          <w:sz w:val="36"/>
        </w:rPr>
      </w:pPr>
    </w:p>
    <w:p w14:paraId="3D39ECAA" w14:textId="7073A832" w:rsidR="00142C22" w:rsidRPr="007D6F95" w:rsidRDefault="008B7A7B" w:rsidP="008C3A3E">
      <w:pPr>
        <w:jc w:val="center"/>
        <w:rPr>
          <w:color w:val="000000" w:themeColor="text1"/>
          <w:sz w:val="36"/>
        </w:rPr>
      </w:pPr>
      <w:r w:rsidRPr="007D6F95">
        <w:rPr>
          <w:color w:val="000000" w:themeColor="text1"/>
          <w:sz w:val="36"/>
        </w:rPr>
        <w:t>二〇二</w:t>
      </w:r>
      <w:r w:rsidR="001A763F" w:rsidRPr="007D6F95">
        <w:rPr>
          <w:color w:val="000000" w:themeColor="text1"/>
          <w:sz w:val="36"/>
        </w:rPr>
        <w:t>五</w:t>
      </w:r>
      <w:r w:rsidRPr="007D6F95">
        <w:rPr>
          <w:color w:val="000000" w:themeColor="text1"/>
          <w:sz w:val="36"/>
        </w:rPr>
        <w:t>年</w:t>
      </w:r>
      <w:r w:rsidR="001A763F" w:rsidRPr="007D6F95">
        <w:rPr>
          <w:color w:val="000000" w:themeColor="text1"/>
          <w:sz w:val="36"/>
        </w:rPr>
        <w:t>捌</w:t>
      </w:r>
      <w:r w:rsidRPr="007D6F95">
        <w:rPr>
          <w:color w:val="000000" w:themeColor="text1"/>
          <w:sz w:val="36"/>
        </w:rPr>
        <w:t>月</w:t>
      </w:r>
    </w:p>
    <w:p w14:paraId="723912E4" w14:textId="77777777" w:rsidR="00142C22" w:rsidRPr="007D6F95" w:rsidRDefault="00142C22" w:rsidP="005C0A38">
      <w:pPr>
        <w:spacing w:line="360" w:lineRule="auto"/>
        <w:rPr>
          <w:b/>
          <w:bCs/>
          <w:color w:val="000000" w:themeColor="text1"/>
          <w:sz w:val="32"/>
        </w:rPr>
        <w:sectPr w:rsidR="00142C22" w:rsidRPr="007D6F95" w:rsidSect="00870228">
          <w:footerReference w:type="even" r:id="rId8"/>
          <w:footerReference w:type="default" r:id="rId9"/>
          <w:pgSz w:w="11906" w:h="16838"/>
          <w:pgMar w:top="1985" w:right="1418" w:bottom="1985" w:left="1418" w:header="851" w:footer="992" w:gutter="0"/>
          <w:pgNumType w:fmt="numberInDash" w:start="1"/>
          <w:cols w:space="720"/>
          <w:docGrid w:type="lines" w:linePitch="312"/>
        </w:sectPr>
      </w:pPr>
    </w:p>
    <w:p w14:paraId="3966F458" w14:textId="3DCEE730" w:rsidR="00142C22" w:rsidRPr="007D6F95" w:rsidRDefault="008B7A7B" w:rsidP="008C3A3E">
      <w:pPr>
        <w:spacing w:line="360" w:lineRule="auto"/>
        <w:jc w:val="center"/>
        <w:outlineLvl w:val="0"/>
        <w:rPr>
          <w:b/>
          <w:bCs/>
          <w:color w:val="000000" w:themeColor="text1"/>
          <w:sz w:val="32"/>
        </w:rPr>
      </w:pPr>
      <w:r w:rsidRPr="007D6F95">
        <w:rPr>
          <w:b/>
          <w:bCs/>
          <w:color w:val="000000" w:themeColor="text1"/>
          <w:sz w:val="32"/>
        </w:rPr>
        <w:lastRenderedPageBreak/>
        <w:t>《</w:t>
      </w:r>
      <w:bookmarkStart w:id="1" w:name="OLE_LINK2"/>
      <w:r w:rsidR="001A763F" w:rsidRPr="007D6F95">
        <w:rPr>
          <w:b/>
          <w:bCs/>
          <w:color w:val="000000" w:themeColor="text1"/>
          <w:sz w:val="32"/>
        </w:rPr>
        <w:t>南美白对虾配合饲料用发酵甘薯渣技术规范</w:t>
      </w:r>
      <w:bookmarkEnd w:id="1"/>
      <w:r w:rsidRPr="007D6F95">
        <w:rPr>
          <w:b/>
          <w:bCs/>
          <w:color w:val="000000" w:themeColor="text1"/>
          <w:sz w:val="32"/>
        </w:rPr>
        <w:t>》编制说明</w:t>
      </w:r>
    </w:p>
    <w:p w14:paraId="3DB89A41" w14:textId="77777777" w:rsidR="00142C22" w:rsidRPr="007D6F95" w:rsidRDefault="00142C22" w:rsidP="005C0A38">
      <w:pPr>
        <w:pStyle w:val="TOC1"/>
        <w:rPr>
          <w:rFonts w:ascii="Times New Roman" w:hAnsi="Times New Roman"/>
          <w:b/>
          <w:bCs/>
          <w:color w:val="000000" w:themeColor="text1"/>
          <w:sz w:val="32"/>
        </w:rPr>
      </w:pPr>
    </w:p>
    <w:p w14:paraId="6E02719F" w14:textId="77777777" w:rsidR="00142C22" w:rsidRPr="007D6F95" w:rsidRDefault="008B7A7B" w:rsidP="005C0A38">
      <w:pPr>
        <w:pStyle w:val="1"/>
        <w:spacing w:beforeLines="100" w:before="312" w:afterLines="100" w:after="312" w:line="500" w:lineRule="exact"/>
        <w:rPr>
          <w:color w:val="000000" w:themeColor="text1"/>
          <w:sz w:val="28"/>
          <w:szCs w:val="28"/>
        </w:rPr>
      </w:pPr>
      <w:r w:rsidRPr="007D6F95">
        <w:rPr>
          <w:color w:val="000000" w:themeColor="text1"/>
          <w:sz w:val="28"/>
          <w:szCs w:val="28"/>
        </w:rPr>
        <w:t>一、工作简况，包括任务来源、制定背景、起草过程等</w:t>
      </w:r>
    </w:p>
    <w:p w14:paraId="6ECDE1F0" w14:textId="77777777" w:rsidR="00142C22" w:rsidRPr="007D6F95" w:rsidRDefault="008B7A7B" w:rsidP="005C0A38">
      <w:pPr>
        <w:pStyle w:val="20"/>
        <w:spacing w:before="100" w:after="100" w:line="360" w:lineRule="auto"/>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t>（一）任务来源</w:t>
      </w:r>
    </w:p>
    <w:p w14:paraId="6B6193B8" w14:textId="66560A5A" w:rsidR="00142C22" w:rsidRPr="007D6F95" w:rsidRDefault="00F000C7" w:rsidP="00867B86">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该标准制定任务的来源是基于我国水产养殖业对南美白对虾养殖规模持续扩大（</w:t>
      </w:r>
      <w:r w:rsidRPr="007D6F95">
        <w:rPr>
          <w:rFonts w:ascii="Times New Roman" w:hAnsi="Times New Roman"/>
          <w:color w:val="000000" w:themeColor="text1"/>
          <w:sz w:val="28"/>
          <w:szCs w:val="28"/>
        </w:rPr>
        <w:t>2023</w:t>
      </w:r>
      <w:r w:rsidRPr="007D6F95">
        <w:rPr>
          <w:rFonts w:ascii="Times New Roman" w:hAnsi="Times New Roman"/>
          <w:color w:val="000000" w:themeColor="text1"/>
          <w:sz w:val="28"/>
          <w:szCs w:val="28"/>
        </w:rPr>
        <w:t>年产量已超</w:t>
      </w:r>
      <w:r w:rsidR="005766D5" w:rsidRPr="007D6F95">
        <w:rPr>
          <w:rFonts w:ascii="Times New Roman" w:hAnsi="Times New Roman"/>
          <w:color w:val="000000" w:themeColor="text1"/>
          <w:sz w:val="28"/>
          <w:szCs w:val="28"/>
        </w:rPr>
        <w:t>220</w:t>
      </w:r>
      <w:r w:rsidRPr="007D6F95">
        <w:rPr>
          <w:rFonts w:ascii="Times New Roman" w:hAnsi="Times New Roman"/>
          <w:color w:val="000000" w:themeColor="text1"/>
          <w:sz w:val="28"/>
          <w:szCs w:val="28"/>
        </w:rPr>
        <w:t>万吨）的产业需求，针对传统饲料原料价格波动大及我国</w:t>
      </w:r>
      <w:r w:rsidR="00867B86" w:rsidRPr="007D6F95">
        <w:rPr>
          <w:rFonts w:ascii="Times New Roman" w:hAnsi="Times New Roman"/>
          <w:color w:val="000000" w:themeColor="text1"/>
          <w:sz w:val="28"/>
          <w:szCs w:val="28"/>
        </w:rPr>
        <w:t>粮食作物产量第四的</w:t>
      </w:r>
      <w:r w:rsidRPr="007D6F95">
        <w:rPr>
          <w:rFonts w:ascii="Times New Roman" w:hAnsi="Times New Roman"/>
          <w:color w:val="000000" w:themeColor="text1"/>
          <w:sz w:val="28"/>
          <w:szCs w:val="28"/>
        </w:rPr>
        <w:t>甘薯渣资源化利用率不足的现状，由</w:t>
      </w:r>
      <w:r w:rsidR="00867B86" w:rsidRPr="007D6F95">
        <w:rPr>
          <w:rFonts w:ascii="Times New Roman" w:hAnsi="Times New Roman"/>
          <w:color w:val="000000" w:themeColor="text1"/>
          <w:sz w:val="28"/>
          <w:szCs w:val="28"/>
        </w:rPr>
        <w:t>广西壮族自治区农业农村厅在广西科技计划项目《南美白对虾设施化生态养殖模式研发与示范》框架下提出</w:t>
      </w:r>
      <w:r w:rsidRPr="007D6F95">
        <w:rPr>
          <w:rFonts w:ascii="Times New Roman" w:hAnsi="Times New Roman"/>
          <w:color w:val="000000" w:themeColor="text1"/>
          <w:sz w:val="28"/>
          <w:szCs w:val="28"/>
        </w:rPr>
        <w:t>，旨在通过建立发酵甘薯渣在虾用配合饲料中的标准化应用技术体系，实现薯渣废弃物高值化利用和饲料蛋白源多元化供给的双重目标</w:t>
      </w:r>
      <w:bookmarkStart w:id="2" w:name="OLE_LINK3"/>
      <w:r w:rsidRPr="007D6F95">
        <w:rPr>
          <w:rFonts w:ascii="Times New Roman" w:hAnsi="Times New Roman"/>
          <w:color w:val="000000" w:themeColor="text1"/>
          <w:sz w:val="28"/>
          <w:szCs w:val="28"/>
        </w:rPr>
        <w:t>。</w:t>
      </w:r>
    </w:p>
    <w:bookmarkEnd w:id="2"/>
    <w:p w14:paraId="026B8B03" w14:textId="74B55953" w:rsidR="00142C22" w:rsidRPr="007D6F95" w:rsidRDefault="00142C22" w:rsidP="005C0A38">
      <w:pPr>
        <w:pStyle w:val="TOC1"/>
        <w:rPr>
          <w:rFonts w:ascii="Times New Roman" w:hAnsi="Times New Roman"/>
          <w:b/>
          <w:bCs/>
          <w:color w:val="000000" w:themeColor="text1"/>
          <w:sz w:val="32"/>
        </w:rPr>
      </w:pPr>
    </w:p>
    <w:p w14:paraId="72C092E8" w14:textId="77777777" w:rsidR="00142C22" w:rsidRPr="007D6F95" w:rsidRDefault="008B7A7B" w:rsidP="005C0A38">
      <w:pPr>
        <w:pStyle w:val="20"/>
        <w:spacing w:before="100" w:after="100" w:line="360" w:lineRule="auto"/>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t>（二）制定背景</w:t>
      </w:r>
    </w:p>
    <w:p w14:paraId="12B9CB55" w14:textId="51FF79F3" w:rsidR="005766D5" w:rsidRPr="007D6F95" w:rsidRDefault="005766D5" w:rsidP="00A25490">
      <w:pPr>
        <w:pStyle w:val="TOC1"/>
        <w:spacing w:line="360" w:lineRule="auto"/>
        <w:ind w:firstLineChars="200" w:firstLine="560"/>
        <w:rPr>
          <w:rFonts w:ascii="Times New Roman" w:hAnsi="Times New Roman"/>
          <w:color w:val="000000" w:themeColor="text1"/>
          <w:sz w:val="28"/>
          <w:szCs w:val="28"/>
        </w:rPr>
      </w:pPr>
      <w:bookmarkStart w:id="3" w:name="OLE_LINK6"/>
      <w:bookmarkStart w:id="4" w:name="OLE_LINK7"/>
      <w:r w:rsidRPr="007D6F95">
        <w:rPr>
          <w:rFonts w:ascii="Times New Roman" w:hAnsi="Times New Roman"/>
          <w:color w:val="000000" w:themeColor="text1"/>
          <w:sz w:val="28"/>
          <w:szCs w:val="28"/>
        </w:rPr>
        <w:t>南美白对虾（</w:t>
      </w:r>
      <w:r w:rsidRPr="007D6F95">
        <w:rPr>
          <w:rFonts w:ascii="Times New Roman" w:hAnsi="Times New Roman"/>
          <w:i/>
          <w:color w:val="000000" w:themeColor="text1"/>
          <w:sz w:val="28"/>
          <w:szCs w:val="28"/>
        </w:rPr>
        <w:t>Litopenaeus vannamei</w:t>
      </w:r>
      <w:r w:rsidRPr="007D6F95">
        <w:rPr>
          <w:rFonts w:ascii="Times New Roman" w:hAnsi="Times New Roman"/>
          <w:color w:val="000000" w:themeColor="text1"/>
          <w:sz w:val="28"/>
          <w:szCs w:val="28"/>
        </w:rPr>
        <w:t>）作为全球消费量最大、养殖范围最广的虾种，占全球海水养殖甲壳类产量的</w:t>
      </w:r>
      <w:r w:rsidRPr="007D6F95">
        <w:rPr>
          <w:rFonts w:ascii="Times New Roman" w:hAnsi="Times New Roman"/>
          <w:color w:val="000000" w:themeColor="text1"/>
          <w:sz w:val="28"/>
          <w:szCs w:val="28"/>
        </w:rPr>
        <w:t>70%</w:t>
      </w:r>
      <w:r w:rsidRPr="007D6F95">
        <w:rPr>
          <w:rFonts w:ascii="Times New Roman" w:hAnsi="Times New Roman"/>
          <w:color w:val="000000" w:themeColor="text1"/>
          <w:sz w:val="28"/>
          <w:szCs w:val="28"/>
        </w:rPr>
        <w:t>以上。其凭借高蛋白（</w:t>
      </w:r>
      <w:r w:rsidRPr="007D6F95">
        <w:rPr>
          <w:rFonts w:ascii="Times New Roman" w:hAnsi="Times New Roman"/>
          <w:color w:val="000000" w:themeColor="text1"/>
          <w:sz w:val="28"/>
          <w:szCs w:val="28"/>
        </w:rPr>
        <w:t>18-22%</w:t>
      </w:r>
      <w:r w:rsidRPr="007D6F95">
        <w:rPr>
          <w:rFonts w:ascii="Times New Roman" w:hAnsi="Times New Roman"/>
          <w:color w:val="000000" w:themeColor="text1"/>
          <w:sz w:val="28"/>
          <w:szCs w:val="28"/>
        </w:rPr>
        <w:t>）、低脂肪（</w:t>
      </w:r>
      <w:r w:rsidRPr="007D6F95">
        <w:rPr>
          <w:rFonts w:ascii="Times New Roman" w:hAnsi="Times New Roman"/>
          <w:color w:val="000000" w:themeColor="text1"/>
          <w:sz w:val="28"/>
          <w:szCs w:val="28"/>
        </w:rPr>
        <w:t>1-2%</w:t>
      </w:r>
      <w:r w:rsidRPr="007D6F95">
        <w:rPr>
          <w:rFonts w:ascii="Times New Roman" w:hAnsi="Times New Roman"/>
          <w:color w:val="000000" w:themeColor="text1"/>
          <w:sz w:val="28"/>
          <w:szCs w:val="28"/>
        </w:rPr>
        <w:t>）的营养特性，成为人类重要的优质蛋白来源，同时因生长速度快（养殖周期</w:t>
      </w:r>
      <w:r w:rsidRPr="007D6F95">
        <w:rPr>
          <w:rFonts w:ascii="Times New Roman" w:hAnsi="Times New Roman"/>
          <w:color w:val="000000" w:themeColor="text1"/>
          <w:sz w:val="28"/>
          <w:szCs w:val="28"/>
        </w:rPr>
        <w:t>90-120</w:t>
      </w:r>
      <w:r w:rsidRPr="007D6F95">
        <w:rPr>
          <w:rFonts w:ascii="Times New Roman" w:hAnsi="Times New Roman"/>
          <w:color w:val="000000" w:themeColor="text1"/>
          <w:sz w:val="28"/>
          <w:szCs w:val="28"/>
        </w:rPr>
        <w:t>天）、环境适应性强等优势，在水产养殖业中占据核心地位。</w:t>
      </w:r>
      <w:r w:rsidR="00A25490" w:rsidRPr="007D6F95">
        <w:rPr>
          <w:rFonts w:ascii="Times New Roman" w:hAnsi="Times New Roman"/>
          <w:color w:val="000000" w:themeColor="text1"/>
          <w:sz w:val="28"/>
          <w:szCs w:val="28"/>
        </w:rPr>
        <w:t>我国南美白对虾是养殖产量最大的甲壳类动物，</w:t>
      </w:r>
      <w:r w:rsidR="00A25490" w:rsidRPr="007D6F95">
        <w:rPr>
          <w:rFonts w:ascii="Times New Roman" w:hAnsi="Times New Roman"/>
          <w:color w:val="000000" w:themeColor="text1"/>
          <w:sz w:val="28"/>
          <w:szCs w:val="28"/>
        </w:rPr>
        <w:t>2023</w:t>
      </w:r>
      <w:r w:rsidR="00A25490" w:rsidRPr="007D6F95">
        <w:rPr>
          <w:rFonts w:ascii="Times New Roman" w:hAnsi="Times New Roman"/>
          <w:color w:val="000000" w:themeColor="text1"/>
          <w:sz w:val="28"/>
          <w:szCs w:val="28"/>
        </w:rPr>
        <w:t>年全国产量为</w:t>
      </w:r>
      <w:r w:rsidR="00A25490" w:rsidRPr="007D6F95">
        <w:rPr>
          <w:rFonts w:ascii="Times New Roman" w:hAnsi="Times New Roman"/>
          <w:color w:val="000000" w:themeColor="text1"/>
          <w:sz w:val="28"/>
          <w:szCs w:val="28"/>
        </w:rPr>
        <w:t>223</w:t>
      </w:r>
      <w:r w:rsidR="00A25490" w:rsidRPr="007D6F95">
        <w:rPr>
          <w:rFonts w:ascii="Times New Roman" w:hAnsi="Times New Roman"/>
          <w:color w:val="000000" w:themeColor="text1"/>
          <w:sz w:val="28"/>
          <w:szCs w:val="28"/>
        </w:rPr>
        <w:t>万吨，其中广东为</w:t>
      </w:r>
      <w:r w:rsidR="00A25490" w:rsidRPr="007D6F95">
        <w:rPr>
          <w:rFonts w:ascii="Times New Roman" w:hAnsi="Times New Roman"/>
          <w:color w:val="000000" w:themeColor="text1"/>
          <w:sz w:val="28"/>
          <w:szCs w:val="28"/>
        </w:rPr>
        <w:t>84</w:t>
      </w:r>
      <w:r w:rsidR="00A25490" w:rsidRPr="007D6F95">
        <w:rPr>
          <w:rFonts w:ascii="Times New Roman" w:hAnsi="Times New Roman"/>
          <w:color w:val="000000" w:themeColor="text1"/>
          <w:sz w:val="28"/>
          <w:szCs w:val="28"/>
        </w:rPr>
        <w:t>万吨，广西为</w:t>
      </w:r>
      <w:r w:rsidR="00A25490" w:rsidRPr="007D6F95">
        <w:rPr>
          <w:rFonts w:ascii="Times New Roman" w:hAnsi="Times New Roman"/>
          <w:color w:val="000000" w:themeColor="text1"/>
          <w:sz w:val="28"/>
          <w:szCs w:val="28"/>
        </w:rPr>
        <w:t>32</w:t>
      </w:r>
      <w:r w:rsidR="00A25490" w:rsidRPr="007D6F95">
        <w:rPr>
          <w:rFonts w:ascii="Times New Roman" w:hAnsi="Times New Roman"/>
          <w:color w:val="000000" w:themeColor="text1"/>
          <w:sz w:val="28"/>
          <w:szCs w:val="28"/>
        </w:rPr>
        <w:t>万吨，两广地区占据了全国产量的超一半的产量。</w:t>
      </w:r>
      <w:r w:rsidRPr="007D6F95">
        <w:rPr>
          <w:rFonts w:ascii="Times New Roman" w:hAnsi="Times New Roman"/>
          <w:color w:val="000000" w:themeColor="text1"/>
          <w:sz w:val="28"/>
          <w:szCs w:val="28"/>
        </w:rPr>
        <w:t>然而，近年来全球渔业资源因过度捕捞和海洋污染持续衰退</w:t>
      </w:r>
      <w:r w:rsidR="00A25490"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FAO</w:t>
      </w:r>
      <w:r w:rsidRPr="007D6F95">
        <w:rPr>
          <w:rFonts w:ascii="Times New Roman" w:hAnsi="Times New Roman"/>
          <w:color w:val="000000" w:themeColor="text1"/>
          <w:sz w:val="28"/>
          <w:szCs w:val="28"/>
        </w:rPr>
        <w:t>数据显示，</w:t>
      </w:r>
      <w:r w:rsidRPr="007D6F95">
        <w:rPr>
          <w:rFonts w:ascii="Times New Roman" w:hAnsi="Times New Roman"/>
          <w:color w:val="000000" w:themeColor="text1"/>
          <w:sz w:val="28"/>
          <w:szCs w:val="28"/>
        </w:rPr>
        <w:t>35%</w:t>
      </w:r>
      <w:r w:rsidRPr="007D6F95">
        <w:rPr>
          <w:rFonts w:ascii="Times New Roman" w:hAnsi="Times New Roman"/>
          <w:color w:val="000000" w:themeColor="text1"/>
          <w:sz w:val="28"/>
          <w:szCs w:val="28"/>
        </w:rPr>
        <w:t>的渔业资源已处于过度开发状态），导致鱼粉</w:t>
      </w:r>
      <w:bookmarkStart w:id="5" w:name="OLE_LINK8"/>
      <w:bookmarkStart w:id="6" w:name="OLE_LINK9"/>
      <w:r w:rsidRPr="007D6F95">
        <w:rPr>
          <w:rFonts w:ascii="Times New Roman" w:hAnsi="Times New Roman"/>
          <w:color w:val="000000" w:themeColor="text1"/>
          <w:sz w:val="28"/>
          <w:szCs w:val="28"/>
        </w:rPr>
        <w:t>——</w:t>
      </w:r>
      <w:bookmarkEnd w:id="5"/>
      <w:bookmarkEnd w:id="6"/>
      <w:r w:rsidRPr="007D6F95">
        <w:rPr>
          <w:rFonts w:ascii="Times New Roman" w:hAnsi="Times New Roman"/>
          <w:color w:val="000000" w:themeColor="text1"/>
          <w:sz w:val="28"/>
          <w:szCs w:val="28"/>
        </w:rPr>
        <w:t>南美白</w:t>
      </w:r>
      <w:r w:rsidRPr="007D6F95">
        <w:rPr>
          <w:rFonts w:ascii="Times New Roman" w:hAnsi="Times New Roman"/>
          <w:color w:val="000000" w:themeColor="text1"/>
          <w:sz w:val="28"/>
          <w:szCs w:val="28"/>
        </w:rPr>
        <w:lastRenderedPageBreak/>
        <w:t>对虾饲料中不可替代的核心蛋白源</w:t>
      </w:r>
      <w:r w:rsidR="00A25490"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供应日趋紧张，严重制约产业可持续发展。</w:t>
      </w:r>
    </w:p>
    <w:p w14:paraId="11DE3EA1" w14:textId="573A7CBF" w:rsidR="005766D5" w:rsidRPr="007D6F95" w:rsidRDefault="005766D5" w:rsidP="00292AC4">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与此同时，甘薯作为全球第六大粮食作物（我国</w:t>
      </w:r>
      <w:r w:rsidR="00863F05" w:rsidRPr="007D6F95">
        <w:rPr>
          <w:rFonts w:ascii="Times New Roman" w:hAnsi="Times New Roman"/>
          <w:color w:val="000000" w:themeColor="text1"/>
          <w:sz w:val="28"/>
          <w:szCs w:val="28"/>
        </w:rPr>
        <w:t>第四大，</w:t>
      </w:r>
      <w:r w:rsidRPr="007D6F95">
        <w:rPr>
          <w:rFonts w:ascii="Times New Roman" w:hAnsi="Times New Roman"/>
          <w:color w:val="000000" w:themeColor="text1"/>
          <w:sz w:val="28"/>
          <w:szCs w:val="28"/>
        </w:rPr>
        <w:t>年产量约</w:t>
      </w:r>
      <w:r w:rsidRPr="007D6F95">
        <w:rPr>
          <w:rFonts w:ascii="Times New Roman" w:hAnsi="Times New Roman"/>
          <w:color w:val="000000" w:themeColor="text1"/>
          <w:sz w:val="28"/>
          <w:szCs w:val="28"/>
        </w:rPr>
        <w:t>5000</w:t>
      </w:r>
      <w:r w:rsidRPr="007D6F95">
        <w:rPr>
          <w:rFonts w:ascii="Times New Roman" w:hAnsi="Times New Roman"/>
          <w:color w:val="000000" w:themeColor="text1"/>
          <w:sz w:val="28"/>
          <w:szCs w:val="28"/>
        </w:rPr>
        <w:t>万吨，居世界首位），其加工产生的甘薯渣富含高价值营养物质：膳食纤维可改善虾类肠道健康，粗蛋白的氨基酸组成与</w:t>
      </w:r>
      <w:r w:rsidRPr="007D6F95">
        <w:rPr>
          <w:rFonts w:ascii="Times New Roman" w:hAnsi="Times New Roman"/>
          <w:color w:val="000000" w:themeColor="text1"/>
          <w:sz w:val="28"/>
          <w:szCs w:val="28"/>
        </w:rPr>
        <w:t>FAO</w:t>
      </w:r>
      <w:r w:rsidRPr="007D6F95">
        <w:rPr>
          <w:rFonts w:ascii="Times New Roman" w:hAnsi="Times New Roman"/>
          <w:color w:val="000000" w:themeColor="text1"/>
          <w:sz w:val="28"/>
          <w:szCs w:val="28"/>
        </w:rPr>
        <w:t>推荐模式接近，且含</w:t>
      </w:r>
      <w:r w:rsidRPr="007D6F95">
        <w:rPr>
          <w:rFonts w:ascii="Times New Roman" w:hAnsi="Times New Roman"/>
          <w:color w:val="000000" w:themeColor="text1"/>
          <w:sz w:val="28"/>
          <w:szCs w:val="28"/>
        </w:rPr>
        <w:t>β-</w:t>
      </w:r>
      <w:r w:rsidRPr="007D6F95">
        <w:rPr>
          <w:rFonts w:ascii="Times New Roman" w:hAnsi="Times New Roman"/>
          <w:color w:val="000000" w:themeColor="text1"/>
          <w:sz w:val="28"/>
          <w:szCs w:val="28"/>
        </w:rPr>
        <w:t>胡萝卜素、绿原酸等生物活性物质。但每吨淀粉加工产生</w:t>
      </w:r>
      <w:r w:rsidRPr="007D6F95">
        <w:rPr>
          <w:rFonts w:ascii="Times New Roman" w:hAnsi="Times New Roman"/>
          <w:color w:val="000000" w:themeColor="text1"/>
          <w:sz w:val="28"/>
          <w:szCs w:val="28"/>
        </w:rPr>
        <w:t>6.5-7.5</w:t>
      </w:r>
      <w:r w:rsidRPr="007D6F95">
        <w:rPr>
          <w:rFonts w:ascii="Times New Roman" w:hAnsi="Times New Roman"/>
          <w:color w:val="000000" w:themeColor="text1"/>
          <w:sz w:val="28"/>
          <w:szCs w:val="28"/>
        </w:rPr>
        <w:t>吨湿渣的传统处置方式不仅造成资源浪费，更因高</w:t>
      </w:r>
      <w:r w:rsidRPr="007D6F95">
        <w:rPr>
          <w:rFonts w:ascii="Times New Roman" w:hAnsi="Times New Roman"/>
          <w:color w:val="000000" w:themeColor="text1"/>
          <w:sz w:val="28"/>
          <w:szCs w:val="28"/>
        </w:rPr>
        <w:t>COD</w:t>
      </w:r>
      <w:r w:rsidRPr="007D6F95">
        <w:rPr>
          <w:rFonts w:ascii="Times New Roman" w:hAnsi="Times New Roman"/>
          <w:color w:val="000000" w:themeColor="text1"/>
          <w:sz w:val="28"/>
          <w:szCs w:val="28"/>
        </w:rPr>
        <w:t>值导致严重水体污染。在此背景下，通过微生物发酵技术对甘薯渣进行定向处理，可同步实现</w:t>
      </w:r>
      <w:r w:rsidR="00863F05" w:rsidRPr="007D6F95">
        <w:rPr>
          <w:rFonts w:ascii="Times New Roman" w:hAnsi="Times New Roman"/>
          <w:color w:val="000000" w:themeColor="text1"/>
          <w:sz w:val="28"/>
          <w:szCs w:val="28"/>
        </w:rPr>
        <w:t>替代鱼粉、</w:t>
      </w:r>
      <w:r w:rsidRPr="007D6F95">
        <w:rPr>
          <w:rFonts w:ascii="Times New Roman" w:hAnsi="Times New Roman"/>
          <w:color w:val="000000" w:themeColor="text1"/>
          <w:sz w:val="28"/>
          <w:szCs w:val="28"/>
        </w:rPr>
        <w:t>降本增效</w:t>
      </w:r>
      <w:r w:rsidR="00863F05" w:rsidRPr="007D6F95">
        <w:rPr>
          <w:rFonts w:ascii="Times New Roman" w:hAnsi="Times New Roman"/>
          <w:color w:val="000000" w:themeColor="text1"/>
          <w:sz w:val="28"/>
          <w:szCs w:val="28"/>
        </w:rPr>
        <w:t>和</w:t>
      </w:r>
      <w:r w:rsidRPr="007D6F95">
        <w:rPr>
          <w:rFonts w:ascii="Times New Roman" w:hAnsi="Times New Roman"/>
          <w:color w:val="000000" w:themeColor="text1"/>
          <w:sz w:val="28"/>
          <w:szCs w:val="28"/>
        </w:rPr>
        <w:t>绿色循环</w:t>
      </w:r>
      <w:r w:rsidR="00863F05" w:rsidRPr="007D6F95">
        <w:rPr>
          <w:rFonts w:ascii="Times New Roman" w:hAnsi="Times New Roman"/>
          <w:color w:val="000000" w:themeColor="text1"/>
          <w:sz w:val="28"/>
          <w:szCs w:val="28"/>
        </w:rPr>
        <w:t>的三大目标</w:t>
      </w:r>
      <w:r w:rsidRPr="007D6F95">
        <w:rPr>
          <w:rFonts w:ascii="Times New Roman" w:hAnsi="Times New Roman"/>
          <w:color w:val="000000" w:themeColor="text1"/>
          <w:sz w:val="28"/>
          <w:szCs w:val="28"/>
        </w:rPr>
        <w:t>。</w:t>
      </w:r>
    </w:p>
    <w:p w14:paraId="44E73F1E" w14:textId="02EC8440" w:rsidR="008B7A7B" w:rsidRPr="007D6F95" w:rsidRDefault="005766D5" w:rsidP="00863F05">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本标准的制定将系统性规范（菌种选择、参数控制）、营养指标及饲料应用技术，为产业提供科学依据，助力水产养殖业绿色转型。</w:t>
      </w:r>
      <w:bookmarkEnd w:id="3"/>
      <w:bookmarkEnd w:id="4"/>
    </w:p>
    <w:p w14:paraId="3331633B" w14:textId="3760AC54" w:rsidR="00142C22" w:rsidRPr="007D6F95" w:rsidRDefault="008B7A7B" w:rsidP="005C0A38">
      <w:pPr>
        <w:pStyle w:val="20"/>
        <w:spacing w:before="100" w:after="100" w:line="360" w:lineRule="auto"/>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t>（三）</w:t>
      </w:r>
      <w:r w:rsidR="004B1CD8" w:rsidRPr="007D6F95">
        <w:rPr>
          <w:rFonts w:ascii="Times New Roman" w:eastAsia="宋体" w:hAnsi="Times New Roman" w:cs="Times New Roman"/>
          <w:color w:val="000000" w:themeColor="text1"/>
          <w:sz w:val="28"/>
          <w:szCs w:val="28"/>
        </w:rPr>
        <w:t>起草</w:t>
      </w:r>
      <w:r w:rsidRPr="007D6F95">
        <w:rPr>
          <w:rFonts w:ascii="Times New Roman" w:eastAsia="宋体" w:hAnsi="Times New Roman" w:cs="Times New Roman"/>
          <w:color w:val="000000" w:themeColor="text1"/>
          <w:sz w:val="28"/>
          <w:szCs w:val="28"/>
        </w:rPr>
        <w:t>单位</w:t>
      </w:r>
    </w:p>
    <w:p w14:paraId="08B88BCE" w14:textId="42486620" w:rsidR="00142C22" w:rsidRPr="007D6F95" w:rsidRDefault="008B7A7B"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本标准的</w:t>
      </w:r>
      <w:r w:rsidR="004B1CD8" w:rsidRPr="007D6F95">
        <w:rPr>
          <w:rFonts w:ascii="Times New Roman" w:hAnsi="Times New Roman"/>
          <w:color w:val="000000" w:themeColor="text1"/>
          <w:sz w:val="28"/>
          <w:szCs w:val="28"/>
        </w:rPr>
        <w:t>起草</w:t>
      </w:r>
      <w:r w:rsidRPr="007D6F95">
        <w:rPr>
          <w:rFonts w:ascii="Times New Roman" w:hAnsi="Times New Roman"/>
          <w:color w:val="000000" w:themeColor="text1"/>
          <w:sz w:val="28"/>
          <w:szCs w:val="28"/>
        </w:rPr>
        <w:t>单位：</w:t>
      </w:r>
      <w:r w:rsidR="00CE1EDF" w:rsidRPr="007D6F95">
        <w:rPr>
          <w:rFonts w:ascii="Times New Roman" w:hAnsi="Times New Roman"/>
          <w:color w:val="000000" w:themeColor="text1"/>
          <w:sz w:val="28"/>
          <w:szCs w:val="28"/>
        </w:rPr>
        <w:t>中国水产科学研究院</w:t>
      </w:r>
      <w:r w:rsidR="00FA5D4A" w:rsidRPr="007D6F95">
        <w:rPr>
          <w:rFonts w:ascii="Times New Roman" w:hAnsi="Times New Roman"/>
          <w:color w:val="000000" w:themeColor="text1"/>
          <w:sz w:val="28"/>
          <w:szCs w:val="28"/>
        </w:rPr>
        <w:t>珠江</w:t>
      </w:r>
      <w:r w:rsidR="00CE1EDF" w:rsidRPr="007D6F95">
        <w:rPr>
          <w:rFonts w:ascii="Times New Roman" w:hAnsi="Times New Roman"/>
          <w:color w:val="000000" w:themeColor="text1"/>
          <w:sz w:val="28"/>
          <w:szCs w:val="28"/>
        </w:rPr>
        <w:t>水产研究所、</w:t>
      </w:r>
      <w:r w:rsidR="00FA5D4A" w:rsidRPr="007D6F95">
        <w:rPr>
          <w:rFonts w:ascii="Times New Roman" w:hAnsi="Times New Roman"/>
          <w:color w:val="000000" w:themeColor="text1"/>
          <w:sz w:val="28"/>
          <w:szCs w:val="28"/>
        </w:rPr>
        <w:t>广西</w:t>
      </w:r>
      <w:r w:rsidR="00F7044D" w:rsidRPr="007D6F95">
        <w:rPr>
          <w:rFonts w:ascii="Times New Roman" w:hAnsi="Times New Roman"/>
          <w:color w:val="000000" w:themeColor="text1"/>
          <w:sz w:val="28"/>
          <w:szCs w:val="28"/>
        </w:rPr>
        <w:t>壮族自治区</w:t>
      </w:r>
      <w:r w:rsidR="00FA5D4A" w:rsidRPr="007D6F95">
        <w:rPr>
          <w:rFonts w:ascii="Times New Roman" w:hAnsi="Times New Roman"/>
          <w:color w:val="000000" w:themeColor="text1"/>
          <w:sz w:val="28"/>
          <w:szCs w:val="28"/>
        </w:rPr>
        <w:t>水产科学研究院</w:t>
      </w:r>
      <w:r w:rsidR="00CE1EDF" w:rsidRPr="007D6F95">
        <w:rPr>
          <w:rFonts w:ascii="Times New Roman" w:hAnsi="Times New Roman"/>
          <w:color w:val="000000" w:themeColor="text1"/>
          <w:sz w:val="28"/>
          <w:szCs w:val="28"/>
        </w:rPr>
        <w:t>、</w:t>
      </w:r>
      <w:r w:rsidR="00FA5D4A" w:rsidRPr="007D6F95">
        <w:rPr>
          <w:rFonts w:ascii="Times New Roman" w:hAnsi="Times New Roman"/>
          <w:color w:val="000000" w:themeColor="text1"/>
          <w:sz w:val="28"/>
          <w:szCs w:val="28"/>
        </w:rPr>
        <w:t>广西海洋科学院（广西红树林研究中心）</w:t>
      </w:r>
      <w:r w:rsidR="00CE1EDF" w:rsidRPr="007D6F95">
        <w:rPr>
          <w:rFonts w:ascii="Times New Roman" w:hAnsi="Times New Roman"/>
          <w:color w:val="000000" w:themeColor="text1"/>
          <w:sz w:val="28"/>
          <w:szCs w:val="28"/>
        </w:rPr>
        <w:t>。</w:t>
      </w:r>
    </w:p>
    <w:p w14:paraId="2AD8083F" w14:textId="67BCE97E" w:rsidR="00142C22" w:rsidRPr="007D6F95" w:rsidRDefault="00E861B9" w:rsidP="005C0A38">
      <w:pPr>
        <w:pStyle w:val="TOC1"/>
        <w:numPr>
          <w:ilvl w:val="0"/>
          <w:numId w:val="10"/>
        </w:numPr>
        <w:spacing w:line="360" w:lineRule="auto"/>
        <w:outlineLvl w:val="2"/>
        <w:rPr>
          <w:rFonts w:ascii="Times New Roman" w:hAnsi="Times New Roman"/>
          <w:b/>
          <w:bCs/>
          <w:color w:val="000000" w:themeColor="text1"/>
        </w:rPr>
      </w:pPr>
      <w:r w:rsidRPr="007D6F95">
        <w:rPr>
          <w:rFonts w:ascii="Times New Roman" w:hAnsi="Times New Roman"/>
          <w:b/>
          <w:bCs/>
          <w:color w:val="000000" w:themeColor="text1"/>
          <w:sz w:val="28"/>
          <w:szCs w:val="32"/>
        </w:rPr>
        <w:t>中国水产科学研究院珠江</w:t>
      </w:r>
      <w:r w:rsidR="008B7A7B" w:rsidRPr="007D6F95">
        <w:rPr>
          <w:rFonts w:ascii="Times New Roman" w:hAnsi="Times New Roman"/>
          <w:b/>
          <w:bCs/>
          <w:color w:val="000000" w:themeColor="text1"/>
          <w:sz w:val="28"/>
          <w:szCs w:val="32"/>
        </w:rPr>
        <w:t>水产研究所</w:t>
      </w:r>
    </w:p>
    <w:p w14:paraId="0CA65EDB" w14:textId="77777777" w:rsidR="00D207CF" w:rsidRPr="007D6F95" w:rsidRDefault="00D207CF" w:rsidP="00D207CF">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中国水产科学研究院珠江水产研究所创建于</w:t>
      </w:r>
      <w:r w:rsidRPr="007D6F95">
        <w:rPr>
          <w:rFonts w:ascii="Times New Roman" w:hAnsi="Times New Roman"/>
          <w:color w:val="000000" w:themeColor="text1"/>
          <w:sz w:val="28"/>
          <w:szCs w:val="28"/>
        </w:rPr>
        <w:t>1953</w:t>
      </w:r>
      <w:r w:rsidRPr="007D6F95">
        <w:rPr>
          <w:rFonts w:ascii="Times New Roman" w:hAnsi="Times New Roman"/>
          <w:color w:val="000000" w:themeColor="text1"/>
          <w:sz w:val="28"/>
          <w:szCs w:val="28"/>
        </w:rPr>
        <w:t>年，隶属于农业农村部，主管部门是中国水产科学研究院，同时也是广东省淡水渔业研究所，主管部门是广东省农业农村厅。是珠江流域及其相关水系中唯一的国家级渔业科研机构，珠江所在不同历史发展时期始终坚持围绕</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三农</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中心工作，承担我国珠江流域及热带亚热带渔业发展的科技创新和技术支撑任务，解决渔业公共性、基础性、关键性、全局性、</w:t>
      </w:r>
      <w:r w:rsidRPr="007D6F95">
        <w:rPr>
          <w:rFonts w:ascii="Times New Roman" w:hAnsi="Times New Roman"/>
          <w:color w:val="000000" w:themeColor="text1"/>
          <w:sz w:val="28"/>
          <w:szCs w:val="28"/>
        </w:rPr>
        <w:lastRenderedPageBreak/>
        <w:t>前瞻性重大科技问题，为政府提供技术支撑，为渔业可持续发展和提效增收提供技术保障。重点开展遗传育种、疫病防控、水产养殖、资源环境、观赏鱼、实验动物等领域的研究，水生实验动物、渔业资源保护与利用、渔业生态环境评价与保护、城市渔业和水产品质量安全等领域的研究，同时拓展转基因鱼、外来水生生物入侵与生物安全等新兴领域研究。</w:t>
      </w:r>
    </w:p>
    <w:p w14:paraId="6591BE24" w14:textId="77777777" w:rsidR="00D207CF" w:rsidRPr="007D6F95" w:rsidRDefault="00D207CF" w:rsidP="00D207CF">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珠江水产研究所现有在编职工</w:t>
      </w:r>
      <w:r w:rsidRPr="007D6F95">
        <w:rPr>
          <w:rFonts w:ascii="Times New Roman" w:hAnsi="Times New Roman"/>
          <w:color w:val="000000" w:themeColor="text1"/>
          <w:sz w:val="28"/>
          <w:szCs w:val="28"/>
        </w:rPr>
        <w:t>176</w:t>
      </w:r>
      <w:r w:rsidRPr="007D6F95">
        <w:rPr>
          <w:rFonts w:ascii="Times New Roman" w:hAnsi="Times New Roman"/>
          <w:color w:val="000000" w:themeColor="text1"/>
          <w:sz w:val="28"/>
          <w:szCs w:val="28"/>
        </w:rPr>
        <w:t>人，其中专业技术人员</w:t>
      </w:r>
      <w:r w:rsidRPr="007D6F95">
        <w:rPr>
          <w:rFonts w:ascii="Times New Roman" w:hAnsi="Times New Roman"/>
          <w:color w:val="000000" w:themeColor="text1"/>
          <w:sz w:val="28"/>
          <w:szCs w:val="28"/>
        </w:rPr>
        <w:t>162</w:t>
      </w:r>
      <w:r w:rsidRPr="007D6F95">
        <w:rPr>
          <w:rFonts w:ascii="Times New Roman" w:hAnsi="Times New Roman"/>
          <w:color w:val="000000" w:themeColor="text1"/>
          <w:sz w:val="28"/>
          <w:szCs w:val="28"/>
        </w:rPr>
        <w:t>人，研究员</w:t>
      </w:r>
      <w:r w:rsidRPr="007D6F95">
        <w:rPr>
          <w:rFonts w:ascii="Times New Roman" w:hAnsi="Times New Roman"/>
          <w:color w:val="000000" w:themeColor="text1"/>
          <w:sz w:val="28"/>
          <w:szCs w:val="28"/>
        </w:rPr>
        <w:t>26</w:t>
      </w:r>
      <w:r w:rsidRPr="007D6F95">
        <w:rPr>
          <w:rFonts w:ascii="Times New Roman" w:hAnsi="Times New Roman"/>
          <w:color w:val="000000" w:themeColor="text1"/>
          <w:sz w:val="28"/>
          <w:szCs w:val="28"/>
        </w:rPr>
        <w:t>人，副研究员</w:t>
      </w:r>
      <w:r w:rsidRPr="007D6F95">
        <w:rPr>
          <w:rFonts w:ascii="Times New Roman" w:hAnsi="Times New Roman"/>
          <w:color w:val="000000" w:themeColor="text1"/>
          <w:sz w:val="28"/>
          <w:szCs w:val="28"/>
        </w:rPr>
        <w:t>37</w:t>
      </w:r>
      <w:r w:rsidRPr="007D6F95">
        <w:rPr>
          <w:rFonts w:ascii="Times New Roman" w:hAnsi="Times New Roman"/>
          <w:color w:val="000000" w:themeColor="text1"/>
          <w:sz w:val="28"/>
          <w:szCs w:val="28"/>
        </w:rPr>
        <w:t>人，</w:t>
      </w:r>
      <w:r w:rsidRPr="007D6F95">
        <w:rPr>
          <w:rFonts w:ascii="Times New Roman" w:hAnsi="Times New Roman"/>
          <w:color w:val="000000" w:themeColor="text1"/>
          <w:sz w:val="28"/>
          <w:szCs w:val="28"/>
        </w:rPr>
        <w:t>76</w:t>
      </w:r>
      <w:r w:rsidRPr="007D6F95">
        <w:rPr>
          <w:rFonts w:ascii="Times New Roman" w:hAnsi="Times New Roman"/>
          <w:color w:val="000000" w:themeColor="text1"/>
          <w:sz w:val="28"/>
          <w:szCs w:val="28"/>
        </w:rPr>
        <w:t>人拥有博士学位，博、硕导师</w:t>
      </w:r>
      <w:r w:rsidRPr="007D6F95">
        <w:rPr>
          <w:rFonts w:ascii="Times New Roman" w:hAnsi="Times New Roman"/>
          <w:color w:val="000000" w:themeColor="text1"/>
          <w:sz w:val="28"/>
          <w:szCs w:val="28"/>
        </w:rPr>
        <w:t>36</w:t>
      </w:r>
      <w:r w:rsidRPr="007D6F95">
        <w:rPr>
          <w:rFonts w:ascii="Times New Roman" w:hAnsi="Times New Roman"/>
          <w:color w:val="000000" w:themeColor="text1"/>
          <w:sz w:val="28"/>
          <w:szCs w:val="28"/>
        </w:rPr>
        <w:t>人。获批水科院优秀科技创新团队</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个，水科院中青年拔尖人才</w:t>
      </w:r>
      <w:r w:rsidRPr="007D6F95">
        <w:rPr>
          <w:rFonts w:ascii="Times New Roman" w:hAnsi="Times New Roman"/>
          <w:color w:val="000000" w:themeColor="text1"/>
          <w:sz w:val="28"/>
          <w:szCs w:val="28"/>
        </w:rPr>
        <w:t>3</w:t>
      </w:r>
      <w:r w:rsidRPr="007D6F95">
        <w:rPr>
          <w:rFonts w:ascii="Times New Roman" w:hAnsi="Times New Roman"/>
          <w:color w:val="000000" w:themeColor="text1"/>
          <w:sz w:val="28"/>
          <w:szCs w:val="28"/>
        </w:rPr>
        <w:t>人，水科院百名科技英才培育计划人选</w:t>
      </w:r>
      <w:r w:rsidRPr="007D6F95">
        <w:rPr>
          <w:rFonts w:ascii="Times New Roman" w:hAnsi="Times New Roman"/>
          <w:color w:val="000000" w:themeColor="text1"/>
          <w:sz w:val="28"/>
          <w:szCs w:val="28"/>
        </w:rPr>
        <w:t>12</w:t>
      </w:r>
      <w:r w:rsidRPr="007D6F95">
        <w:rPr>
          <w:rFonts w:ascii="Times New Roman" w:hAnsi="Times New Roman"/>
          <w:color w:val="000000" w:themeColor="text1"/>
          <w:sz w:val="28"/>
          <w:szCs w:val="28"/>
        </w:rPr>
        <w:t>人，</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赣鄱英才</w:t>
      </w:r>
      <w:r w:rsidRPr="007D6F95">
        <w:rPr>
          <w:rFonts w:ascii="Times New Roman" w:hAnsi="Times New Roman"/>
          <w:color w:val="000000" w:themeColor="text1"/>
          <w:sz w:val="28"/>
          <w:szCs w:val="28"/>
        </w:rPr>
        <w:t>555</w:t>
      </w:r>
      <w:r w:rsidRPr="007D6F95">
        <w:rPr>
          <w:rFonts w:ascii="Times New Roman" w:hAnsi="Times New Roman"/>
          <w:color w:val="000000" w:themeColor="text1"/>
          <w:sz w:val="28"/>
          <w:szCs w:val="28"/>
        </w:rPr>
        <w:t>工程</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人选</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人。拥有农业农村部中央直接掌握联系高级专家</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人，享受政府特殊津贴专家</w:t>
      </w:r>
      <w:r w:rsidRPr="007D6F95">
        <w:rPr>
          <w:rFonts w:ascii="Times New Roman" w:hAnsi="Times New Roman"/>
          <w:color w:val="000000" w:themeColor="text1"/>
          <w:sz w:val="28"/>
          <w:szCs w:val="28"/>
        </w:rPr>
        <w:t>13</w:t>
      </w:r>
      <w:r w:rsidRPr="007D6F95">
        <w:rPr>
          <w:rFonts w:ascii="Times New Roman" w:hAnsi="Times New Roman"/>
          <w:color w:val="000000" w:themeColor="text1"/>
          <w:sz w:val="28"/>
          <w:szCs w:val="28"/>
        </w:rPr>
        <w:t>人，农业农村部有突出贡献中青年专家</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人，多人获新中国成立</w:t>
      </w:r>
      <w:r w:rsidRPr="007D6F95">
        <w:rPr>
          <w:rFonts w:ascii="Times New Roman" w:hAnsi="Times New Roman"/>
          <w:color w:val="000000" w:themeColor="text1"/>
          <w:sz w:val="28"/>
          <w:szCs w:val="28"/>
        </w:rPr>
        <w:t>60</w:t>
      </w:r>
      <w:r w:rsidRPr="007D6F95">
        <w:rPr>
          <w:rFonts w:ascii="Times New Roman" w:hAnsi="Times New Roman"/>
          <w:color w:val="000000" w:themeColor="text1"/>
          <w:sz w:val="28"/>
          <w:szCs w:val="28"/>
        </w:rPr>
        <w:t>周年渔业三农模范人物、全国</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五一劳动奖章</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以及广东省</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五一劳动奖章</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三八红旗手</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、首届巾帼科技创新带头人等荣誉称号。</w:t>
      </w:r>
    </w:p>
    <w:p w14:paraId="233848F7" w14:textId="77777777" w:rsidR="00D207CF" w:rsidRPr="007D6F95" w:rsidRDefault="00D207CF" w:rsidP="00D207CF">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珠江水产研究所现主要依托有农业农村部热带亚热带水产资源利用与养殖重点实验室、农业农村部渔用药物创制重点实验室、农业农村部外来入侵水生生物防控重点实验室、国家渔业资源环境广州观测试验站、农业农村部水产品质量安全风险评估实验室（广州）、农业农村部水产种质监督检验测试中心（广州）、农业农村部水生经济动物病害防治研究中心、农业农村部热带亚热带遗传育种中心、农业农村部新渔药临床试验基地等部级平台；广东省水产动物免疫与绿色</w:t>
      </w:r>
      <w:r w:rsidRPr="007D6F95">
        <w:rPr>
          <w:rFonts w:ascii="Times New Roman" w:hAnsi="Times New Roman"/>
          <w:color w:val="000000" w:themeColor="text1"/>
          <w:sz w:val="28"/>
          <w:szCs w:val="28"/>
        </w:rPr>
        <w:lastRenderedPageBreak/>
        <w:t>养殖重点实验室、广东省水产疫苗工程技术研究中心、广东省水产良种工程技术研究中心、广东省水产养殖污染修复生态工程技术研究中心、广东淡水鱼类种质资源库和广东渔业生产力促进中心、广东水产动物中心医院等省级科研平台；中国水产科学研究院外来物种与生态安全重点实验室、中国水产科学研究院大口黑鲈工程技术研究中心等院级平台</w:t>
      </w:r>
    </w:p>
    <w:p w14:paraId="480C8248" w14:textId="4153F60F" w:rsidR="00F7044D" w:rsidRPr="007D6F95" w:rsidRDefault="00D207CF" w:rsidP="00D207CF">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中国水产科学研究院珠江水产研究所为国家设置的流域性综合水产研究所，曾完成承担了国家和行业标准《珠江三角洲食用鱼养殖技术规范》，《鲮》《大口黑鲈》《斑鳢》《凡纳滨对虾》（种质）标准和《无公害食品罗氏沼虾养殖技术规范》《无公害食品普通淡水鱼类》《无公害食品淡水虾类》《池塘饲养鳗鲡技术规范》《渔用药物使用准则》《大口黑鲈</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亲鱼和苗种》、《罗非鱼苗种雌雄鉴定规则》《斑鳢</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亲鱼和苗种》《高体革䱨》《罗非鱼苗种雌雄鉴定规则》等多项行业标准以及广东省《杂交鳢</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雄鳢</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号</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》《美洲鲥》《高体革鯻》《云斑尖塘鳢》《红鳍笛鲷》等多种鱼的种质标准和技术标准编制任务。</w:t>
      </w:r>
      <w:r w:rsidR="00F7044D" w:rsidRPr="007D6F95">
        <w:rPr>
          <w:rFonts w:ascii="Times New Roman" w:hAnsi="Times New Roman"/>
          <w:color w:val="000000" w:themeColor="text1"/>
          <w:sz w:val="28"/>
          <w:szCs w:val="28"/>
        </w:rPr>
        <w:t>。</w:t>
      </w:r>
    </w:p>
    <w:p w14:paraId="604B2210" w14:textId="77777777" w:rsidR="00F7044D" w:rsidRPr="007D6F95" w:rsidRDefault="00F7044D" w:rsidP="00F7044D">
      <w:pPr>
        <w:pStyle w:val="TOC1"/>
        <w:numPr>
          <w:ilvl w:val="0"/>
          <w:numId w:val="10"/>
        </w:numPr>
        <w:spacing w:line="360" w:lineRule="auto"/>
        <w:outlineLvl w:val="2"/>
        <w:rPr>
          <w:rFonts w:ascii="Times New Roman" w:hAnsi="Times New Roman"/>
          <w:b/>
          <w:color w:val="000000" w:themeColor="text1"/>
          <w:sz w:val="28"/>
          <w:szCs w:val="28"/>
        </w:rPr>
      </w:pPr>
      <w:bookmarkStart w:id="7" w:name="OLE_LINK12"/>
      <w:r w:rsidRPr="007D6F95">
        <w:rPr>
          <w:rFonts w:ascii="Times New Roman" w:hAnsi="Times New Roman"/>
          <w:b/>
          <w:color w:val="000000" w:themeColor="text1"/>
          <w:sz w:val="28"/>
          <w:szCs w:val="28"/>
        </w:rPr>
        <w:t>广西壮族自治区水产科学研究院</w:t>
      </w:r>
    </w:p>
    <w:p w14:paraId="784829F3" w14:textId="7A514562" w:rsidR="00F7044D" w:rsidRPr="007D6F95" w:rsidRDefault="00F7044D" w:rsidP="00F7044D">
      <w:pPr>
        <w:pStyle w:val="TOC1"/>
        <w:spacing w:line="360" w:lineRule="auto"/>
        <w:ind w:firstLineChars="200" w:firstLine="560"/>
        <w:outlineLvl w:val="2"/>
        <w:rPr>
          <w:rFonts w:ascii="Times New Roman" w:hAnsi="Times New Roman"/>
          <w:color w:val="000000" w:themeColor="text1"/>
          <w:sz w:val="28"/>
          <w:szCs w:val="28"/>
        </w:rPr>
      </w:pPr>
      <w:r w:rsidRPr="007D6F95">
        <w:rPr>
          <w:rFonts w:ascii="Times New Roman" w:hAnsi="Times New Roman"/>
          <w:color w:val="000000" w:themeColor="text1"/>
          <w:sz w:val="28"/>
          <w:szCs w:val="28"/>
        </w:rPr>
        <w:t>广西壮族自治区水产科学研究院</w:t>
      </w:r>
      <w:bookmarkEnd w:id="7"/>
      <w:r w:rsidRPr="007D6F95">
        <w:rPr>
          <w:rFonts w:ascii="Times New Roman" w:hAnsi="Times New Roman"/>
          <w:color w:val="000000" w:themeColor="text1"/>
          <w:sz w:val="28"/>
          <w:szCs w:val="28"/>
        </w:rPr>
        <w:t>成立于</w:t>
      </w:r>
      <w:r w:rsidRPr="007D6F95">
        <w:rPr>
          <w:rFonts w:ascii="Times New Roman" w:hAnsi="Times New Roman"/>
          <w:color w:val="000000" w:themeColor="text1"/>
          <w:sz w:val="28"/>
          <w:szCs w:val="28"/>
        </w:rPr>
        <w:t>1960</w:t>
      </w:r>
      <w:r w:rsidRPr="007D6F95">
        <w:rPr>
          <w:rFonts w:ascii="Times New Roman" w:hAnsi="Times New Roman"/>
          <w:color w:val="000000" w:themeColor="text1"/>
          <w:sz w:val="28"/>
          <w:szCs w:val="28"/>
        </w:rPr>
        <w:t>年，隶属于广西壮族自治区农业农村厅，为公益性一类事业单位，增挂</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农业部渔业产品质量</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监督检验测试中心</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南宁</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广西渔业病害防治环境监测和质量检验中心</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和</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广西水生野生动物救护中心</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的牌子。</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该院是广西最具权威的水产综合科研机构之一，目前整体综合研发实力排全国同类</w:t>
      </w:r>
      <w:r w:rsidRPr="007D6F95">
        <w:rPr>
          <w:rFonts w:ascii="Times New Roman" w:hAnsi="Times New Roman"/>
          <w:color w:val="000000" w:themeColor="text1"/>
          <w:sz w:val="28"/>
          <w:szCs w:val="28"/>
        </w:rPr>
        <w:lastRenderedPageBreak/>
        <w:t>省级水产科研院所前列。主要从事水产良种培育、苗种繁育、水产养殖、渔业资源与环境保护、鱼病防控、渔业工程和动物营</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养与加工等方面的研究开发、技术推广与培训等业务，承担全区渔业环境监测、渔业水域污染事故调查鉴定、水生动物疫病监测、水产品质量</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质量监督检测、水生野生动物救护、渔业技术咨询与科普等公益性业务。</w:t>
      </w:r>
    </w:p>
    <w:p w14:paraId="20FDE4F3" w14:textId="7875DE73" w:rsidR="00F7044D" w:rsidRPr="007D6F95" w:rsidRDefault="00F7044D" w:rsidP="00F7044D">
      <w:pPr>
        <w:pStyle w:val="TOC1"/>
        <w:spacing w:line="360" w:lineRule="auto"/>
        <w:ind w:firstLineChars="200" w:firstLine="560"/>
        <w:outlineLvl w:val="2"/>
        <w:rPr>
          <w:rFonts w:ascii="Times New Roman" w:hAnsi="Times New Roman"/>
          <w:color w:val="000000" w:themeColor="text1"/>
          <w:sz w:val="28"/>
          <w:szCs w:val="28"/>
        </w:rPr>
      </w:pPr>
      <w:r w:rsidRPr="007D6F95">
        <w:rPr>
          <w:rFonts w:ascii="Times New Roman" w:hAnsi="Times New Roman"/>
          <w:color w:val="000000" w:themeColor="text1"/>
          <w:sz w:val="28"/>
          <w:szCs w:val="28"/>
        </w:rPr>
        <w:t>创新人才队伍已具规模。全院定编</w:t>
      </w:r>
      <w:r w:rsidRPr="007D6F95">
        <w:rPr>
          <w:rFonts w:ascii="Times New Roman" w:hAnsi="Times New Roman"/>
          <w:color w:val="000000" w:themeColor="text1"/>
          <w:sz w:val="28"/>
          <w:szCs w:val="28"/>
        </w:rPr>
        <w:t>150</w:t>
      </w:r>
      <w:r w:rsidRPr="007D6F95">
        <w:rPr>
          <w:rFonts w:ascii="Times New Roman" w:hAnsi="Times New Roman"/>
          <w:color w:val="000000" w:themeColor="text1"/>
          <w:sz w:val="28"/>
          <w:szCs w:val="28"/>
        </w:rPr>
        <w:t>人，现有在编在岗职工</w:t>
      </w:r>
      <w:r w:rsidRPr="007D6F95">
        <w:rPr>
          <w:rFonts w:ascii="Times New Roman" w:hAnsi="Times New Roman"/>
          <w:color w:val="000000" w:themeColor="text1"/>
          <w:sz w:val="28"/>
          <w:szCs w:val="28"/>
        </w:rPr>
        <w:t xml:space="preserve"> 144</w:t>
      </w:r>
      <w:r w:rsidRPr="007D6F95">
        <w:rPr>
          <w:rFonts w:ascii="Times New Roman" w:hAnsi="Times New Roman"/>
          <w:color w:val="000000" w:themeColor="text1"/>
          <w:sz w:val="28"/>
          <w:szCs w:val="28"/>
        </w:rPr>
        <w:t>人，其中博士</w:t>
      </w:r>
      <w:r w:rsidRPr="007D6F95">
        <w:rPr>
          <w:rFonts w:ascii="Times New Roman" w:hAnsi="Times New Roman"/>
          <w:color w:val="000000" w:themeColor="text1"/>
          <w:sz w:val="28"/>
          <w:szCs w:val="28"/>
        </w:rPr>
        <w:t>19</w:t>
      </w:r>
      <w:r w:rsidRPr="007D6F95">
        <w:rPr>
          <w:rFonts w:ascii="Times New Roman" w:hAnsi="Times New Roman"/>
          <w:color w:val="000000" w:themeColor="text1"/>
          <w:sz w:val="28"/>
          <w:szCs w:val="28"/>
        </w:rPr>
        <w:t>人，硕士</w:t>
      </w:r>
      <w:r w:rsidRPr="007D6F95">
        <w:rPr>
          <w:rFonts w:ascii="Times New Roman" w:hAnsi="Times New Roman"/>
          <w:color w:val="000000" w:themeColor="text1"/>
          <w:sz w:val="28"/>
          <w:szCs w:val="28"/>
        </w:rPr>
        <w:t>44</w:t>
      </w:r>
      <w:r w:rsidRPr="007D6F95">
        <w:rPr>
          <w:rFonts w:ascii="Times New Roman" w:hAnsi="Times New Roman"/>
          <w:color w:val="000000" w:themeColor="text1"/>
          <w:sz w:val="28"/>
          <w:szCs w:val="28"/>
        </w:rPr>
        <w:t>人，正高职称</w:t>
      </w:r>
      <w:r w:rsidRPr="007D6F95">
        <w:rPr>
          <w:rFonts w:ascii="Times New Roman" w:hAnsi="Times New Roman"/>
          <w:color w:val="000000" w:themeColor="text1"/>
          <w:sz w:val="28"/>
          <w:szCs w:val="28"/>
        </w:rPr>
        <w:t>28</w:t>
      </w:r>
      <w:r w:rsidRPr="007D6F95">
        <w:rPr>
          <w:rFonts w:ascii="Times New Roman" w:hAnsi="Times New Roman"/>
          <w:color w:val="000000" w:themeColor="text1"/>
          <w:sz w:val="28"/>
          <w:szCs w:val="28"/>
        </w:rPr>
        <w:t>人，副高职称</w:t>
      </w:r>
      <w:r w:rsidRPr="007D6F95">
        <w:rPr>
          <w:rFonts w:ascii="Times New Roman" w:hAnsi="Times New Roman"/>
          <w:color w:val="000000" w:themeColor="text1"/>
          <w:sz w:val="28"/>
          <w:szCs w:val="28"/>
        </w:rPr>
        <w:t>46</w:t>
      </w:r>
      <w:r w:rsidRPr="007D6F95">
        <w:rPr>
          <w:rFonts w:ascii="Times New Roman" w:hAnsi="Times New Roman"/>
          <w:color w:val="000000" w:themeColor="text1"/>
          <w:sz w:val="28"/>
          <w:szCs w:val="28"/>
        </w:rPr>
        <w:t>人。其</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中，国家现代农业产业技术体系岗位科学家</w:t>
      </w:r>
      <w:r w:rsidRPr="007D6F95">
        <w:rPr>
          <w:rFonts w:ascii="Times New Roman" w:hAnsi="Times New Roman"/>
          <w:color w:val="000000" w:themeColor="text1"/>
          <w:sz w:val="28"/>
          <w:szCs w:val="28"/>
        </w:rPr>
        <w:t>2</w:t>
      </w:r>
      <w:r w:rsidRPr="007D6F95">
        <w:rPr>
          <w:rFonts w:ascii="Times New Roman" w:hAnsi="Times New Roman"/>
          <w:color w:val="000000" w:themeColor="text1"/>
          <w:sz w:val="28"/>
          <w:szCs w:val="28"/>
        </w:rPr>
        <w:t>人、综合试验站站长</w:t>
      </w:r>
      <w:r w:rsidRPr="007D6F95">
        <w:rPr>
          <w:rFonts w:ascii="Times New Roman" w:hAnsi="Times New Roman"/>
          <w:color w:val="000000" w:themeColor="text1"/>
          <w:sz w:val="28"/>
          <w:szCs w:val="28"/>
        </w:rPr>
        <w:t>4</w:t>
      </w:r>
      <w:r w:rsidRPr="007D6F95">
        <w:rPr>
          <w:rFonts w:ascii="Times New Roman" w:hAnsi="Times New Roman"/>
          <w:color w:val="000000" w:themeColor="text1"/>
          <w:sz w:val="28"/>
          <w:szCs w:val="28"/>
        </w:rPr>
        <w:t>人，</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广西地方创新团队首席科学家</w:t>
      </w:r>
      <w:r w:rsidRPr="007D6F95">
        <w:rPr>
          <w:rFonts w:ascii="Times New Roman" w:hAnsi="Times New Roman"/>
          <w:color w:val="000000" w:themeColor="text1"/>
          <w:sz w:val="28"/>
          <w:szCs w:val="28"/>
        </w:rPr>
        <w:t>2</w:t>
      </w:r>
      <w:r w:rsidRPr="007D6F95">
        <w:rPr>
          <w:rFonts w:ascii="Times New Roman" w:hAnsi="Times New Roman"/>
          <w:color w:val="000000" w:themeColor="text1"/>
          <w:sz w:val="28"/>
          <w:szCs w:val="28"/>
        </w:rPr>
        <w:t>人、功能专家</w:t>
      </w:r>
      <w:r w:rsidRPr="007D6F95">
        <w:rPr>
          <w:rFonts w:ascii="Times New Roman" w:hAnsi="Times New Roman"/>
          <w:color w:val="000000" w:themeColor="text1"/>
          <w:sz w:val="28"/>
          <w:szCs w:val="28"/>
        </w:rPr>
        <w:t>4</w:t>
      </w:r>
      <w:r w:rsidRPr="007D6F95">
        <w:rPr>
          <w:rFonts w:ascii="Times New Roman" w:hAnsi="Times New Roman"/>
          <w:color w:val="000000" w:themeColor="text1"/>
          <w:sz w:val="28"/>
          <w:szCs w:val="28"/>
        </w:rPr>
        <w:t>人、综合实验站站长</w:t>
      </w:r>
      <w:r w:rsidRPr="007D6F95">
        <w:rPr>
          <w:rFonts w:ascii="Times New Roman" w:hAnsi="Times New Roman"/>
          <w:color w:val="000000" w:themeColor="text1"/>
          <w:sz w:val="28"/>
          <w:szCs w:val="28"/>
        </w:rPr>
        <w:t xml:space="preserve">3 </w:t>
      </w:r>
      <w:r w:rsidRPr="007D6F95">
        <w:rPr>
          <w:rFonts w:ascii="Times New Roman" w:hAnsi="Times New Roman"/>
          <w:color w:val="000000" w:themeColor="text1"/>
          <w:sz w:val="28"/>
          <w:szCs w:val="28"/>
        </w:rPr>
        <w:t>人。享受国务院政府特殊津贴专家</w:t>
      </w:r>
      <w:r w:rsidRPr="007D6F95">
        <w:rPr>
          <w:rFonts w:ascii="Times New Roman" w:hAnsi="Times New Roman"/>
          <w:color w:val="000000" w:themeColor="text1"/>
          <w:sz w:val="28"/>
          <w:szCs w:val="28"/>
        </w:rPr>
        <w:t>2</w:t>
      </w:r>
      <w:r w:rsidRPr="007D6F95">
        <w:rPr>
          <w:rFonts w:ascii="Times New Roman" w:hAnsi="Times New Roman"/>
          <w:color w:val="000000" w:themeColor="text1"/>
          <w:sz w:val="28"/>
          <w:szCs w:val="28"/>
        </w:rPr>
        <w:t>人，广西</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新世纪十百千人才工程</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第二层次人选</w:t>
      </w:r>
      <w:r w:rsidRPr="007D6F95">
        <w:rPr>
          <w:rFonts w:ascii="Times New Roman" w:hAnsi="Times New Roman"/>
          <w:color w:val="000000" w:themeColor="text1"/>
          <w:sz w:val="28"/>
          <w:szCs w:val="28"/>
        </w:rPr>
        <w:t>4</w:t>
      </w:r>
      <w:r w:rsidRPr="007D6F95">
        <w:rPr>
          <w:rFonts w:ascii="Times New Roman" w:hAnsi="Times New Roman"/>
          <w:color w:val="000000" w:themeColor="text1"/>
          <w:sz w:val="28"/>
          <w:szCs w:val="28"/>
        </w:rPr>
        <w:t>人，广西高层次人才认定</w:t>
      </w:r>
      <w:r w:rsidRPr="007D6F95">
        <w:rPr>
          <w:rFonts w:ascii="Times New Roman" w:hAnsi="Times New Roman"/>
          <w:color w:val="000000" w:themeColor="text1"/>
          <w:sz w:val="28"/>
          <w:szCs w:val="28"/>
        </w:rPr>
        <w:t>4</w:t>
      </w:r>
      <w:r w:rsidRPr="007D6F95">
        <w:rPr>
          <w:rFonts w:ascii="Times New Roman" w:hAnsi="Times New Roman"/>
          <w:color w:val="000000" w:themeColor="text1"/>
          <w:sz w:val="28"/>
          <w:szCs w:val="28"/>
        </w:rPr>
        <w:t>人。全国优秀科技工作者</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广西优秀专家</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十一五</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国家科技计划执行突出贡献奖</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人，全国农业先进个人</w:t>
      </w:r>
      <w:r w:rsidRPr="007D6F95">
        <w:rPr>
          <w:rFonts w:ascii="Times New Roman" w:hAnsi="Times New Roman"/>
          <w:color w:val="000000" w:themeColor="text1"/>
          <w:sz w:val="28"/>
          <w:szCs w:val="28"/>
        </w:rPr>
        <w:t>3</w:t>
      </w:r>
      <w:r w:rsidRPr="007D6F95">
        <w:rPr>
          <w:rFonts w:ascii="Times New Roman" w:hAnsi="Times New Roman"/>
          <w:color w:val="000000" w:themeColor="text1"/>
          <w:sz w:val="28"/>
          <w:szCs w:val="28"/>
        </w:rPr>
        <w:t>人，中国罗非鱼行业长期贡献奖</w:t>
      </w:r>
      <w:r w:rsidRPr="007D6F95">
        <w:rPr>
          <w:rFonts w:ascii="Times New Roman" w:hAnsi="Times New Roman"/>
          <w:color w:val="000000" w:themeColor="text1"/>
          <w:sz w:val="28"/>
          <w:szCs w:val="28"/>
        </w:rPr>
        <w:t>2</w:t>
      </w:r>
      <w:r w:rsidRPr="007D6F95">
        <w:rPr>
          <w:rFonts w:ascii="Times New Roman" w:hAnsi="Times New Roman"/>
          <w:color w:val="000000" w:themeColor="text1"/>
          <w:sz w:val="28"/>
          <w:szCs w:val="28"/>
        </w:rPr>
        <w:t>人，广西五一劳动奖章获得者</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人，广西青年岗位能手</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人，广西青年岗位专家</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人。为广西渔业发展提供了强有力的科技人才支撑。</w:t>
      </w:r>
    </w:p>
    <w:p w14:paraId="0DDDFC91" w14:textId="77777777" w:rsidR="00F7044D" w:rsidRPr="007D6F95" w:rsidRDefault="00F7044D" w:rsidP="00F7044D">
      <w:pPr>
        <w:pStyle w:val="TOC1"/>
        <w:spacing w:line="360" w:lineRule="auto"/>
        <w:ind w:firstLineChars="200" w:firstLine="560"/>
        <w:outlineLvl w:val="2"/>
        <w:rPr>
          <w:rFonts w:ascii="Times New Roman" w:hAnsi="Times New Roman"/>
          <w:color w:val="000000" w:themeColor="text1"/>
          <w:sz w:val="28"/>
          <w:szCs w:val="28"/>
        </w:rPr>
      </w:pPr>
      <w:r w:rsidRPr="007D6F95">
        <w:rPr>
          <w:rFonts w:ascii="Times New Roman" w:hAnsi="Times New Roman"/>
          <w:color w:val="000000" w:themeColor="text1"/>
          <w:sz w:val="28"/>
          <w:szCs w:val="28"/>
        </w:rPr>
        <w:t>科研平台形成较完整体系。一是建有</w:t>
      </w:r>
      <w:r w:rsidRPr="007D6F95">
        <w:rPr>
          <w:rFonts w:ascii="Times New Roman" w:hAnsi="Times New Roman"/>
          <w:color w:val="000000" w:themeColor="text1"/>
          <w:sz w:val="28"/>
          <w:szCs w:val="28"/>
        </w:rPr>
        <w:t>16</w:t>
      </w:r>
      <w:r w:rsidRPr="007D6F95">
        <w:rPr>
          <w:rFonts w:ascii="Times New Roman" w:hAnsi="Times New Roman"/>
          <w:color w:val="000000" w:themeColor="text1"/>
          <w:sz w:val="28"/>
          <w:szCs w:val="28"/>
        </w:rPr>
        <w:t>个省部级研发和公益性机构：部省共建农业农村部中国</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广西</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东盟水产种质资源综合开发与利用重点实验室，东盟渔业优良品种广西试验站，广西水产遗传育种与健康养殖重点实验室，国家级广西南宁罗氏沼虾良种场，国家级广西南宁罗非鱼良种场，广西南美白对虾遗传育种中心，广西南美白对虾良种场，广西北海香港牡蛎良种场，农业部渔业产品质量监督检验</w:t>
      </w:r>
      <w:r w:rsidRPr="007D6F95">
        <w:rPr>
          <w:rFonts w:ascii="Times New Roman" w:hAnsi="Times New Roman"/>
          <w:color w:val="000000" w:themeColor="text1"/>
          <w:sz w:val="28"/>
          <w:szCs w:val="28"/>
        </w:rPr>
        <w:lastRenderedPageBreak/>
        <w:t>测试中心</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南宁</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广西渔业病害防治环境监测和质量检验中心，广西水生动物疫病监控中心，广西虾类繁育工程技术研究中心，广西壮族自治区重要鱼类遗传育种与生态渔业产业技术工程研究中心、广西水产品加工贮藏的工程研究中心、共建水产品精深加工</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中国农业大学</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教授工作站和国家级博士后科研工作站。二是建有</w:t>
      </w:r>
      <w:r w:rsidRPr="007D6F95">
        <w:rPr>
          <w:rFonts w:ascii="Times New Roman" w:hAnsi="Times New Roman"/>
          <w:color w:val="000000" w:themeColor="text1"/>
          <w:sz w:val="28"/>
          <w:szCs w:val="28"/>
        </w:rPr>
        <w:t>5</w:t>
      </w:r>
      <w:r w:rsidRPr="007D6F95">
        <w:rPr>
          <w:rFonts w:ascii="Times New Roman" w:hAnsi="Times New Roman"/>
          <w:color w:val="000000" w:themeColor="text1"/>
          <w:sz w:val="28"/>
          <w:szCs w:val="28"/>
        </w:rPr>
        <w:t>个研发基地：防城港海水养殖研发基地，南宁那马淡水养殖研发基地，海南三亚水产南繁基地，南宁武鸣罗非鱼繁育基地，北海中国一东盟海洋水产种业研发基地（在建）。三是建有国家现代农业产业技术体系虾蟹、特色淡水鱼、贝类和海水鱼</w:t>
      </w:r>
      <w:r w:rsidRPr="007D6F95">
        <w:rPr>
          <w:rFonts w:ascii="Times New Roman" w:hAnsi="Times New Roman"/>
          <w:color w:val="000000" w:themeColor="text1"/>
          <w:sz w:val="28"/>
          <w:szCs w:val="28"/>
        </w:rPr>
        <w:t>4</w:t>
      </w:r>
      <w:r w:rsidRPr="007D6F95">
        <w:rPr>
          <w:rFonts w:ascii="Times New Roman" w:hAnsi="Times New Roman"/>
          <w:color w:val="000000" w:themeColor="text1"/>
          <w:sz w:val="28"/>
          <w:szCs w:val="28"/>
        </w:rPr>
        <w:t>个综合试验站以及广西虾类贝类产业创新团队</w:t>
      </w:r>
      <w:r w:rsidRPr="007D6F95">
        <w:rPr>
          <w:rFonts w:ascii="Times New Roman" w:hAnsi="Times New Roman"/>
          <w:color w:val="000000" w:themeColor="text1"/>
          <w:sz w:val="28"/>
          <w:szCs w:val="28"/>
        </w:rPr>
        <w:t>3</w:t>
      </w:r>
      <w:r w:rsidRPr="007D6F95">
        <w:rPr>
          <w:rFonts w:ascii="Times New Roman" w:hAnsi="Times New Roman"/>
          <w:color w:val="000000" w:themeColor="text1"/>
          <w:sz w:val="28"/>
          <w:szCs w:val="28"/>
        </w:rPr>
        <w:t>个综合试验站，形成了重点实验室、工程技术中心、良种场、综合试验站、研发基地和博士后创新基地等相配套的渔业研发与应用、人才培养及渔业公益性业务平台，有力提升了解决广西水产业重大共性关键技术的能力，提高了在水产遗传育种、健康养殖、病害防治、资源保护等领域的研发水平。</w:t>
      </w:r>
    </w:p>
    <w:p w14:paraId="2DA7D41F" w14:textId="15123A84" w:rsidR="00F7044D" w:rsidRPr="007D6F95" w:rsidRDefault="00F7044D" w:rsidP="00F7044D">
      <w:pPr>
        <w:pStyle w:val="TOC1"/>
        <w:spacing w:line="360" w:lineRule="auto"/>
        <w:ind w:firstLineChars="250" w:firstLine="700"/>
        <w:outlineLvl w:val="2"/>
        <w:rPr>
          <w:rFonts w:ascii="Times New Roman" w:hAnsi="Times New Roman"/>
          <w:color w:val="000000" w:themeColor="text1"/>
          <w:sz w:val="28"/>
          <w:szCs w:val="28"/>
        </w:rPr>
      </w:pPr>
      <w:r w:rsidRPr="007D6F95">
        <w:rPr>
          <w:rFonts w:ascii="Times New Roman" w:hAnsi="Times New Roman"/>
          <w:color w:val="000000" w:themeColor="text1"/>
          <w:sz w:val="28"/>
          <w:szCs w:val="28"/>
        </w:rPr>
        <w:t>建院</w:t>
      </w:r>
      <w:r w:rsidRPr="007D6F95">
        <w:rPr>
          <w:rFonts w:ascii="Times New Roman" w:hAnsi="Times New Roman"/>
          <w:color w:val="000000" w:themeColor="text1"/>
          <w:sz w:val="28"/>
          <w:szCs w:val="28"/>
        </w:rPr>
        <w:t>60</w:t>
      </w:r>
      <w:r w:rsidRPr="007D6F95">
        <w:rPr>
          <w:rFonts w:ascii="Times New Roman" w:hAnsi="Times New Roman"/>
          <w:color w:val="000000" w:themeColor="text1"/>
          <w:sz w:val="28"/>
          <w:szCs w:val="28"/>
        </w:rPr>
        <w:t>多年来，该院为推进广西渔业科技进步做出了重要贡献，累计获得科技成果奖励</w:t>
      </w:r>
      <w:r w:rsidRPr="007D6F95">
        <w:rPr>
          <w:rFonts w:ascii="Times New Roman" w:hAnsi="Times New Roman"/>
          <w:color w:val="000000" w:themeColor="text1"/>
          <w:sz w:val="28"/>
          <w:szCs w:val="28"/>
        </w:rPr>
        <w:t>97</w:t>
      </w:r>
      <w:r w:rsidRPr="007D6F95">
        <w:rPr>
          <w:rFonts w:ascii="Times New Roman" w:hAnsi="Times New Roman"/>
          <w:color w:val="000000" w:themeColor="text1"/>
          <w:sz w:val="28"/>
          <w:szCs w:val="28"/>
        </w:rPr>
        <w:t>项，其中：获得国家科技进步奖二等奖</w:t>
      </w:r>
      <w:r w:rsidRPr="007D6F95">
        <w:rPr>
          <w:rFonts w:ascii="Times New Roman" w:hAnsi="Times New Roman"/>
          <w:color w:val="000000" w:themeColor="text1"/>
          <w:sz w:val="28"/>
          <w:szCs w:val="28"/>
        </w:rPr>
        <w:t>2</w:t>
      </w:r>
      <w:r w:rsidRPr="007D6F95">
        <w:rPr>
          <w:rFonts w:ascii="Times New Roman" w:hAnsi="Times New Roman"/>
          <w:color w:val="000000" w:themeColor="text1"/>
          <w:sz w:val="28"/>
          <w:szCs w:val="28"/>
        </w:rPr>
        <w:t>项，省部级科技进步二等奖</w:t>
      </w:r>
      <w:r w:rsidRPr="007D6F95">
        <w:rPr>
          <w:rFonts w:ascii="Times New Roman" w:hAnsi="Times New Roman"/>
          <w:color w:val="000000" w:themeColor="text1"/>
          <w:sz w:val="28"/>
          <w:szCs w:val="28"/>
        </w:rPr>
        <w:t>12</w:t>
      </w:r>
      <w:r w:rsidRPr="007D6F95">
        <w:rPr>
          <w:rFonts w:ascii="Times New Roman" w:hAnsi="Times New Roman"/>
          <w:color w:val="000000" w:themeColor="text1"/>
          <w:sz w:val="28"/>
          <w:szCs w:val="28"/>
        </w:rPr>
        <w:t>项、三等奖</w:t>
      </w:r>
      <w:r w:rsidRPr="007D6F95">
        <w:rPr>
          <w:rFonts w:ascii="Times New Roman" w:hAnsi="Times New Roman"/>
          <w:color w:val="000000" w:themeColor="text1"/>
          <w:sz w:val="28"/>
          <w:szCs w:val="28"/>
        </w:rPr>
        <w:t>24</w:t>
      </w:r>
      <w:r w:rsidRPr="007D6F95">
        <w:rPr>
          <w:rFonts w:ascii="Times New Roman" w:hAnsi="Times New Roman"/>
          <w:color w:val="000000" w:themeColor="text1"/>
          <w:sz w:val="28"/>
          <w:szCs w:val="28"/>
        </w:rPr>
        <w:t>项；获国审水产新品种</w:t>
      </w:r>
      <w:r w:rsidRPr="007D6F95">
        <w:rPr>
          <w:rFonts w:ascii="Times New Roman" w:hAnsi="Times New Roman"/>
          <w:color w:val="000000" w:themeColor="text1"/>
          <w:sz w:val="28"/>
          <w:szCs w:val="28"/>
        </w:rPr>
        <w:t>3</w:t>
      </w:r>
      <w:r w:rsidRPr="007D6F95">
        <w:rPr>
          <w:rFonts w:ascii="Times New Roman" w:hAnsi="Times New Roman"/>
          <w:color w:val="000000" w:themeColor="text1"/>
          <w:sz w:val="28"/>
          <w:szCs w:val="28"/>
        </w:rPr>
        <w:t>个；制定水产行业标准</w:t>
      </w:r>
      <w:r w:rsidRPr="007D6F95">
        <w:rPr>
          <w:rFonts w:ascii="Times New Roman" w:hAnsi="Times New Roman"/>
          <w:color w:val="000000" w:themeColor="text1"/>
          <w:sz w:val="28"/>
          <w:szCs w:val="28"/>
        </w:rPr>
        <w:t>9</w:t>
      </w:r>
      <w:r w:rsidRPr="007D6F95">
        <w:rPr>
          <w:rFonts w:ascii="Times New Roman" w:hAnsi="Times New Roman"/>
          <w:color w:val="000000" w:themeColor="text1"/>
          <w:sz w:val="28"/>
          <w:szCs w:val="28"/>
        </w:rPr>
        <w:t>项、地方标准</w:t>
      </w:r>
      <w:r w:rsidRPr="007D6F95">
        <w:rPr>
          <w:rFonts w:ascii="Times New Roman" w:hAnsi="Times New Roman"/>
          <w:color w:val="000000" w:themeColor="text1"/>
          <w:sz w:val="28"/>
          <w:szCs w:val="28"/>
        </w:rPr>
        <w:t>58</w:t>
      </w:r>
      <w:r w:rsidRPr="007D6F95">
        <w:rPr>
          <w:rFonts w:ascii="Times New Roman" w:hAnsi="Times New Roman"/>
          <w:color w:val="000000" w:themeColor="text1"/>
          <w:sz w:val="28"/>
          <w:szCs w:val="28"/>
        </w:rPr>
        <w:t>项；获授权专利</w:t>
      </w:r>
      <w:r w:rsidRPr="007D6F95">
        <w:rPr>
          <w:rFonts w:ascii="Times New Roman" w:hAnsi="Times New Roman"/>
          <w:color w:val="000000" w:themeColor="text1"/>
          <w:sz w:val="28"/>
          <w:szCs w:val="28"/>
        </w:rPr>
        <w:t>194</w:t>
      </w:r>
      <w:r w:rsidRPr="007D6F95">
        <w:rPr>
          <w:rFonts w:ascii="Times New Roman" w:hAnsi="Times New Roman"/>
          <w:color w:val="000000" w:themeColor="text1"/>
          <w:sz w:val="28"/>
          <w:szCs w:val="28"/>
        </w:rPr>
        <w:t>件；发表科技论文</w:t>
      </w:r>
      <w:r w:rsidRPr="007D6F95">
        <w:rPr>
          <w:rFonts w:ascii="Times New Roman" w:hAnsi="Times New Roman"/>
          <w:color w:val="000000" w:themeColor="text1"/>
          <w:sz w:val="28"/>
          <w:szCs w:val="28"/>
        </w:rPr>
        <w:t>1200</w:t>
      </w:r>
      <w:r w:rsidRPr="007D6F95">
        <w:rPr>
          <w:rFonts w:ascii="Times New Roman" w:hAnsi="Times New Roman"/>
          <w:color w:val="000000" w:themeColor="text1"/>
          <w:sz w:val="28"/>
          <w:szCs w:val="28"/>
        </w:rPr>
        <w:t>多篇；出版著作</w:t>
      </w:r>
      <w:r w:rsidRPr="007D6F95">
        <w:rPr>
          <w:rFonts w:ascii="Times New Roman" w:hAnsi="Times New Roman"/>
          <w:color w:val="000000" w:themeColor="text1"/>
          <w:sz w:val="28"/>
          <w:szCs w:val="28"/>
        </w:rPr>
        <w:t>34</w:t>
      </w:r>
      <w:r w:rsidRPr="007D6F95">
        <w:rPr>
          <w:rFonts w:ascii="Times New Roman" w:hAnsi="Times New Roman"/>
          <w:color w:val="000000" w:themeColor="text1"/>
          <w:sz w:val="28"/>
          <w:szCs w:val="28"/>
        </w:rPr>
        <w:t>部；实现科技成果转化</w:t>
      </w:r>
      <w:r w:rsidRPr="007D6F95">
        <w:rPr>
          <w:rFonts w:ascii="Times New Roman" w:hAnsi="Times New Roman"/>
          <w:color w:val="000000" w:themeColor="text1"/>
          <w:sz w:val="28"/>
          <w:szCs w:val="28"/>
        </w:rPr>
        <w:t>13</w:t>
      </w:r>
      <w:r w:rsidRPr="007D6F95">
        <w:rPr>
          <w:rFonts w:ascii="Times New Roman" w:hAnsi="Times New Roman"/>
          <w:color w:val="000000" w:themeColor="text1"/>
          <w:sz w:val="28"/>
          <w:szCs w:val="28"/>
        </w:rPr>
        <w:t>项。</w:t>
      </w:r>
    </w:p>
    <w:p w14:paraId="3AA80BAD" w14:textId="77777777" w:rsidR="00623E52" w:rsidRPr="007D6F95" w:rsidRDefault="00623E52" w:rsidP="00A874CC">
      <w:pPr>
        <w:pStyle w:val="TOC1"/>
        <w:spacing w:line="360" w:lineRule="auto"/>
        <w:ind w:firstLineChars="200" w:firstLine="562"/>
        <w:rPr>
          <w:rFonts w:ascii="Times New Roman" w:hAnsi="Times New Roman"/>
          <w:color w:val="000000" w:themeColor="text1"/>
          <w:kern w:val="0"/>
          <w:sz w:val="28"/>
          <w:szCs w:val="32"/>
        </w:rPr>
      </w:pPr>
      <w:r w:rsidRPr="007D6F95">
        <w:rPr>
          <w:rFonts w:ascii="Times New Roman" w:hAnsi="Times New Roman"/>
          <w:b/>
          <w:bCs/>
          <w:color w:val="000000" w:themeColor="text1"/>
          <w:sz w:val="28"/>
          <w:szCs w:val="32"/>
        </w:rPr>
        <w:t xml:space="preserve">3. </w:t>
      </w:r>
      <w:r w:rsidRPr="007D6F95">
        <w:rPr>
          <w:rFonts w:ascii="Times New Roman" w:hAnsi="Times New Roman"/>
          <w:b/>
          <w:bCs/>
          <w:color w:val="000000" w:themeColor="text1"/>
          <w:sz w:val="28"/>
          <w:szCs w:val="32"/>
        </w:rPr>
        <w:t>广西海洋科学院（广西红树林研究中心）</w:t>
      </w:r>
      <w:r w:rsidR="00DE2B93" w:rsidRPr="007D6F95">
        <w:rPr>
          <w:rFonts w:ascii="Times New Roman" w:hAnsi="Times New Roman"/>
          <w:color w:val="000000" w:themeColor="text1"/>
        </w:rPr>
        <w:t xml:space="preserve">    </w:t>
      </w:r>
      <w:r w:rsidR="00DE2B93" w:rsidRPr="007D6F95">
        <w:rPr>
          <w:rFonts w:ascii="Times New Roman" w:hAnsi="Times New Roman"/>
          <w:color w:val="000000" w:themeColor="text1"/>
          <w:kern w:val="0"/>
          <w:sz w:val="28"/>
          <w:szCs w:val="32"/>
        </w:rPr>
        <w:t xml:space="preserve"> </w:t>
      </w:r>
    </w:p>
    <w:p w14:paraId="65CDFA9B" w14:textId="06DDEF47" w:rsidR="00DE2B93" w:rsidRPr="007D6F95" w:rsidRDefault="00623E52"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广西海洋科学院（广西红树林研究中心）成立于</w:t>
      </w:r>
      <w:r w:rsidRPr="007D6F95">
        <w:rPr>
          <w:rFonts w:ascii="Times New Roman" w:hAnsi="Times New Roman"/>
          <w:color w:val="000000" w:themeColor="text1"/>
          <w:sz w:val="28"/>
          <w:szCs w:val="28"/>
        </w:rPr>
        <w:t>2022</w:t>
      </w:r>
      <w:r w:rsidRPr="007D6F95">
        <w:rPr>
          <w:rFonts w:ascii="Times New Roman" w:hAnsi="Times New Roman"/>
          <w:color w:val="000000" w:themeColor="text1"/>
          <w:sz w:val="28"/>
          <w:szCs w:val="28"/>
        </w:rPr>
        <w:t>年</w:t>
      </w:r>
      <w:r w:rsidRPr="007D6F95">
        <w:rPr>
          <w:rFonts w:ascii="Times New Roman" w:hAnsi="Times New Roman"/>
          <w:color w:val="000000" w:themeColor="text1"/>
          <w:sz w:val="28"/>
          <w:szCs w:val="28"/>
        </w:rPr>
        <w:t>11</w:t>
      </w:r>
      <w:r w:rsidRPr="007D6F95">
        <w:rPr>
          <w:rFonts w:ascii="Times New Roman" w:hAnsi="Times New Roman"/>
          <w:color w:val="000000" w:themeColor="text1"/>
          <w:sz w:val="28"/>
          <w:szCs w:val="28"/>
        </w:rPr>
        <w:t>月，是广西科学院管理的正处级公益一类事业单位。经自治区党委编办批</w:t>
      </w:r>
      <w:r w:rsidRPr="007D6F95">
        <w:rPr>
          <w:rFonts w:ascii="Times New Roman" w:hAnsi="Times New Roman"/>
          <w:color w:val="000000" w:themeColor="text1"/>
          <w:sz w:val="28"/>
          <w:szCs w:val="28"/>
        </w:rPr>
        <w:lastRenderedPageBreak/>
        <w:t>准，广西海洋科学院由广西红树林研究中心（广西海洋环境与滨海湿地研究中心）与广西北部湾海洋研究中心整合设置而成，挂</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广西红树林研究中心</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牌子。广西海洋科学院现有职工</w:t>
      </w:r>
      <w:r w:rsidRPr="007D6F95">
        <w:rPr>
          <w:rFonts w:ascii="Times New Roman" w:hAnsi="Times New Roman"/>
          <w:color w:val="000000" w:themeColor="text1"/>
          <w:sz w:val="28"/>
          <w:szCs w:val="28"/>
        </w:rPr>
        <w:t>121</w:t>
      </w:r>
      <w:r w:rsidRPr="007D6F95">
        <w:rPr>
          <w:rFonts w:ascii="Times New Roman" w:hAnsi="Times New Roman"/>
          <w:color w:val="000000" w:themeColor="text1"/>
          <w:sz w:val="28"/>
          <w:szCs w:val="28"/>
        </w:rPr>
        <w:t>人，其中专业技术人员</w:t>
      </w:r>
      <w:r w:rsidRPr="007D6F95">
        <w:rPr>
          <w:rFonts w:ascii="Times New Roman" w:hAnsi="Times New Roman"/>
          <w:color w:val="000000" w:themeColor="text1"/>
          <w:sz w:val="28"/>
          <w:szCs w:val="28"/>
        </w:rPr>
        <w:t>115</w:t>
      </w:r>
      <w:r w:rsidRPr="007D6F95">
        <w:rPr>
          <w:rFonts w:ascii="Times New Roman" w:hAnsi="Times New Roman"/>
          <w:color w:val="000000" w:themeColor="text1"/>
          <w:sz w:val="28"/>
          <w:szCs w:val="28"/>
        </w:rPr>
        <w:t>人，高级职称人员</w:t>
      </w:r>
      <w:r w:rsidRPr="007D6F95">
        <w:rPr>
          <w:rFonts w:ascii="Times New Roman" w:hAnsi="Times New Roman"/>
          <w:color w:val="000000" w:themeColor="text1"/>
          <w:sz w:val="28"/>
          <w:szCs w:val="28"/>
        </w:rPr>
        <w:t>54</w:t>
      </w:r>
      <w:r w:rsidRPr="007D6F95">
        <w:rPr>
          <w:rFonts w:ascii="Times New Roman" w:hAnsi="Times New Roman"/>
          <w:color w:val="000000" w:themeColor="text1"/>
          <w:sz w:val="28"/>
          <w:szCs w:val="28"/>
        </w:rPr>
        <w:t>人，博士</w:t>
      </w:r>
      <w:r w:rsidRPr="007D6F95">
        <w:rPr>
          <w:rFonts w:ascii="Times New Roman" w:hAnsi="Times New Roman"/>
          <w:color w:val="000000" w:themeColor="text1"/>
          <w:sz w:val="28"/>
          <w:szCs w:val="28"/>
        </w:rPr>
        <w:t>37</w:t>
      </w:r>
      <w:r w:rsidRPr="007D6F95">
        <w:rPr>
          <w:rFonts w:ascii="Times New Roman" w:hAnsi="Times New Roman"/>
          <w:color w:val="000000" w:themeColor="text1"/>
          <w:sz w:val="28"/>
          <w:szCs w:val="28"/>
        </w:rPr>
        <w:t>人。广西海洋科学院目前拥有</w:t>
      </w:r>
      <w:r w:rsidRPr="007D6F95">
        <w:rPr>
          <w:rFonts w:ascii="Times New Roman" w:hAnsi="Times New Roman"/>
          <w:color w:val="000000" w:themeColor="text1"/>
          <w:sz w:val="28"/>
          <w:szCs w:val="28"/>
        </w:rPr>
        <w:t>11</w:t>
      </w:r>
      <w:r w:rsidRPr="007D6F95">
        <w:rPr>
          <w:rFonts w:ascii="Times New Roman" w:hAnsi="Times New Roman"/>
          <w:color w:val="000000" w:themeColor="text1"/>
          <w:sz w:val="28"/>
          <w:szCs w:val="28"/>
        </w:rPr>
        <w:t>个科研创新团队，负责管理</w:t>
      </w:r>
      <w:r w:rsidRPr="007D6F95">
        <w:rPr>
          <w:rFonts w:ascii="Times New Roman" w:hAnsi="Times New Roman"/>
          <w:color w:val="000000" w:themeColor="text1"/>
          <w:sz w:val="28"/>
          <w:szCs w:val="28"/>
        </w:rPr>
        <w:t>3</w:t>
      </w:r>
      <w:r w:rsidRPr="007D6F95">
        <w:rPr>
          <w:rFonts w:ascii="Times New Roman" w:hAnsi="Times New Roman"/>
          <w:color w:val="000000" w:themeColor="text1"/>
          <w:sz w:val="28"/>
          <w:szCs w:val="28"/>
        </w:rPr>
        <w:t>个新型研发机构（北部湾海洋产业研究院、广西科学院海洋腐蚀防护研究院、广西科学院数字孪生新技术研究院）</w:t>
      </w:r>
      <w:r w:rsidR="00DE2B93"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面向向海经济发展需求，在广西海洋科学基础研究与应用基础研究、高新技术研发方面进行了大量的工作，积极推进科技创新和产业技术革新，取得了一批具有国内外先进水平且独具特色的科研成果。</w:t>
      </w:r>
    </w:p>
    <w:p w14:paraId="0B312088" w14:textId="77777777" w:rsidR="005E15C5" w:rsidRPr="007D6F95" w:rsidRDefault="005E15C5" w:rsidP="005E15C5"/>
    <w:p w14:paraId="10AA8F83" w14:textId="77777777" w:rsidR="00142C22" w:rsidRPr="007D6F95" w:rsidRDefault="008B7A7B" w:rsidP="005C0A38">
      <w:pPr>
        <w:pStyle w:val="20"/>
        <w:spacing w:before="100" w:after="100" w:line="360" w:lineRule="auto"/>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t>（四）主要起草人及分工</w:t>
      </w:r>
    </w:p>
    <w:p w14:paraId="7A505660" w14:textId="77777777" w:rsidR="00142C22" w:rsidRPr="007D6F95" w:rsidRDefault="008B7A7B"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起草人员主要负责标准修订工作的组织、协调，相关资料的查阅、收集，标准文本及编制说明的起草、修改完善，组织召开研讨会，通过现场考察、电子邮件、传真、电话等方式，征集、整理和归纳相关的意见，完成标准预审、审定和报批等。各参与单位及主要起草人员分工如下：</w:t>
      </w:r>
    </w:p>
    <w:p w14:paraId="3F3B0924" w14:textId="5175C20D" w:rsidR="00CE1EDF" w:rsidRPr="007D6F95" w:rsidRDefault="00CE1EDF" w:rsidP="00721B59">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Pr="007D6F95">
        <w:rPr>
          <w:rFonts w:ascii="Times New Roman" w:hAnsi="Times New Roman"/>
          <w:color w:val="000000" w:themeColor="text1"/>
          <w:sz w:val="24"/>
          <w:szCs w:val="24"/>
        </w:rPr>
        <w:t>1</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田晶晶</w:t>
      </w:r>
      <w:r w:rsidR="00721B59" w:rsidRPr="007D6F95">
        <w:rPr>
          <w:rFonts w:ascii="Times New Roman" w:hAnsi="Times New Roman"/>
          <w:color w:val="000000" w:themeColor="text1"/>
          <w:sz w:val="24"/>
          <w:szCs w:val="24"/>
        </w:rPr>
        <w:t>：第一起草人，负责整体策划、标准内容设计、草案起草和修改等；</w:t>
      </w:r>
    </w:p>
    <w:p w14:paraId="3CDB3CED" w14:textId="1DE55F46" w:rsidR="00A27E91" w:rsidRPr="007D6F95" w:rsidRDefault="008441AC"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00CE1EDF" w:rsidRPr="007D6F95">
        <w:rPr>
          <w:rFonts w:ascii="Times New Roman" w:hAnsi="Times New Roman"/>
          <w:color w:val="000000" w:themeColor="text1"/>
          <w:sz w:val="24"/>
          <w:szCs w:val="24"/>
        </w:rPr>
        <w:t>2</w:t>
      </w:r>
      <w:r w:rsidRPr="007D6F95">
        <w:rPr>
          <w:rFonts w:ascii="Times New Roman" w:hAnsi="Times New Roman"/>
          <w:color w:val="000000" w:themeColor="text1"/>
          <w:sz w:val="24"/>
          <w:szCs w:val="24"/>
        </w:rPr>
        <w:t>）</w:t>
      </w:r>
      <w:r w:rsidR="0069334C" w:rsidRPr="007D6F95">
        <w:rPr>
          <w:rFonts w:ascii="Times New Roman" w:hAnsi="Times New Roman"/>
          <w:color w:val="000000" w:themeColor="text1"/>
          <w:sz w:val="24"/>
          <w:szCs w:val="24"/>
        </w:rPr>
        <w:t>赵永贞：</w:t>
      </w:r>
      <w:bookmarkStart w:id="8" w:name="OLE_LINK15"/>
      <w:r w:rsidR="0069334C" w:rsidRPr="007D6F95">
        <w:rPr>
          <w:rFonts w:ascii="Times New Roman" w:hAnsi="Times New Roman"/>
          <w:color w:val="000000" w:themeColor="text1"/>
          <w:sz w:val="24"/>
          <w:szCs w:val="24"/>
        </w:rPr>
        <w:t>主要起草人之一，</w:t>
      </w:r>
      <w:bookmarkStart w:id="9" w:name="OLE_LINK16"/>
      <w:bookmarkStart w:id="10" w:name="OLE_LINK17"/>
      <w:bookmarkEnd w:id="8"/>
      <w:r w:rsidR="0069334C" w:rsidRPr="007D6F95">
        <w:rPr>
          <w:rFonts w:ascii="Times New Roman" w:hAnsi="Times New Roman"/>
          <w:color w:val="000000" w:themeColor="text1"/>
          <w:sz w:val="24"/>
          <w:szCs w:val="24"/>
        </w:rPr>
        <w:t>参与标准内容草案修订等工作</w:t>
      </w:r>
      <w:bookmarkEnd w:id="9"/>
      <w:bookmarkEnd w:id="10"/>
      <w:r w:rsidR="0069334C" w:rsidRPr="007D6F95">
        <w:rPr>
          <w:rFonts w:ascii="Times New Roman" w:hAnsi="Times New Roman"/>
          <w:color w:val="000000" w:themeColor="text1"/>
          <w:sz w:val="24"/>
          <w:szCs w:val="24"/>
        </w:rPr>
        <w:t>；</w:t>
      </w:r>
    </w:p>
    <w:p w14:paraId="6DE686CF" w14:textId="7925100B"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Pr="007D6F95">
        <w:rPr>
          <w:rFonts w:ascii="Times New Roman" w:hAnsi="Times New Roman"/>
          <w:color w:val="000000" w:themeColor="text1"/>
          <w:sz w:val="24"/>
          <w:szCs w:val="24"/>
        </w:rPr>
        <w:t>3</w:t>
      </w:r>
      <w:r w:rsidRPr="007D6F95">
        <w:rPr>
          <w:rFonts w:ascii="Times New Roman" w:hAnsi="Times New Roman"/>
          <w:color w:val="000000" w:themeColor="text1"/>
          <w:sz w:val="24"/>
          <w:szCs w:val="24"/>
        </w:rPr>
        <w:t>）</w:t>
      </w:r>
      <w:r w:rsidR="0069334C" w:rsidRPr="007D6F95">
        <w:rPr>
          <w:rFonts w:ascii="Times New Roman" w:hAnsi="Times New Roman"/>
          <w:color w:val="000000" w:themeColor="text1"/>
          <w:sz w:val="24"/>
          <w:szCs w:val="24"/>
        </w:rPr>
        <w:t>郁二蒙：主要起草人之一，负责技术验证、草案起草和修改等；</w:t>
      </w:r>
    </w:p>
    <w:p w14:paraId="7C786EC5" w14:textId="5D062479" w:rsidR="00986E23" w:rsidRPr="007D6F95" w:rsidRDefault="00986E23" w:rsidP="00986E23">
      <w:r w:rsidRPr="007D6F95">
        <w:rPr>
          <w:color w:val="000000" w:themeColor="text1"/>
          <w:sz w:val="24"/>
        </w:rPr>
        <w:t>（</w:t>
      </w:r>
      <w:r w:rsidRPr="007D6F95">
        <w:rPr>
          <w:color w:val="000000" w:themeColor="text1"/>
          <w:sz w:val="24"/>
        </w:rPr>
        <w:t>4</w:t>
      </w:r>
      <w:r w:rsidRPr="007D6F95">
        <w:rPr>
          <w:color w:val="000000" w:themeColor="text1"/>
          <w:sz w:val="24"/>
        </w:rPr>
        <w:t>）谢骏：主要起草人之一，参与标准内容草案修订等工作</w:t>
      </w:r>
    </w:p>
    <w:p w14:paraId="4658804E" w14:textId="3A9A32FD"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002D09AC" w:rsidRPr="007D6F95">
        <w:rPr>
          <w:rFonts w:ascii="Times New Roman" w:hAnsi="Times New Roman"/>
          <w:color w:val="000000" w:themeColor="text1"/>
          <w:sz w:val="24"/>
          <w:szCs w:val="24"/>
        </w:rPr>
        <w:t>5</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岳圣智</w:t>
      </w:r>
      <w:r w:rsidR="00721B59" w:rsidRPr="007D6F95">
        <w:rPr>
          <w:rFonts w:ascii="Times New Roman" w:hAnsi="Times New Roman"/>
          <w:color w:val="000000" w:themeColor="text1"/>
          <w:sz w:val="24"/>
          <w:szCs w:val="24"/>
        </w:rPr>
        <w:t>：主要起草人之一，参与试验检验和标准起草工作；</w:t>
      </w:r>
    </w:p>
    <w:p w14:paraId="0449B06B" w14:textId="58B204B6" w:rsidR="00142C22"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002D09AC" w:rsidRPr="007D6F95">
        <w:rPr>
          <w:rFonts w:ascii="Times New Roman" w:hAnsi="Times New Roman"/>
          <w:color w:val="000000" w:themeColor="text1"/>
          <w:sz w:val="24"/>
          <w:szCs w:val="24"/>
        </w:rPr>
        <w:t>6</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张彬</w:t>
      </w:r>
      <w:r w:rsidR="00721B59" w:rsidRPr="007D6F95">
        <w:rPr>
          <w:rFonts w:ascii="Times New Roman" w:hAnsi="Times New Roman"/>
          <w:color w:val="000000" w:themeColor="text1"/>
          <w:sz w:val="24"/>
          <w:szCs w:val="24"/>
        </w:rPr>
        <w:t>：主要起草人之一，参与调查研究工作；</w:t>
      </w:r>
    </w:p>
    <w:p w14:paraId="63C8641D" w14:textId="1CA3EB09"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002D09AC" w:rsidRPr="007D6F95">
        <w:rPr>
          <w:rFonts w:ascii="Times New Roman" w:hAnsi="Times New Roman"/>
          <w:color w:val="000000" w:themeColor="text1"/>
          <w:sz w:val="24"/>
          <w:szCs w:val="24"/>
        </w:rPr>
        <w:t>7</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王广军</w:t>
      </w:r>
      <w:r w:rsidR="00721B59" w:rsidRPr="007D6F95">
        <w:rPr>
          <w:rFonts w:ascii="Times New Roman" w:hAnsi="Times New Roman"/>
          <w:color w:val="000000" w:themeColor="text1"/>
          <w:sz w:val="24"/>
          <w:szCs w:val="24"/>
        </w:rPr>
        <w:t>：主要起草人之一，参与标准相关指标参数验证工作；</w:t>
      </w:r>
    </w:p>
    <w:p w14:paraId="2CA5048B" w14:textId="3CA1EF1D"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lastRenderedPageBreak/>
        <w:t>（</w:t>
      </w:r>
      <w:r w:rsidR="002D09AC" w:rsidRPr="007D6F95">
        <w:rPr>
          <w:rFonts w:ascii="Times New Roman" w:hAnsi="Times New Roman"/>
          <w:color w:val="000000" w:themeColor="text1"/>
          <w:sz w:val="24"/>
          <w:szCs w:val="24"/>
        </w:rPr>
        <w:t>8</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龚望宝</w:t>
      </w:r>
      <w:r w:rsidR="00721B59" w:rsidRPr="007D6F95">
        <w:rPr>
          <w:rFonts w:ascii="Times New Roman" w:hAnsi="Times New Roman"/>
          <w:color w:val="000000" w:themeColor="text1"/>
          <w:sz w:val="24"/>
          <w:szCs w:val="24"/>
        </w:rPr>
        <w:t>：主要起草人之一，</w:t>
      </w:r>
      <w:r w:rsidR="00A27E91" w:rsidRPr="007D6F95">
        <w:rPr>
          <w:rFonts w:ascii="Times New Roman" w:hAnsi="Times New Roman"/>
          <w:color w:val="000000" w:themeColor="text1"/>
          <w:sz w:val="24"/>
          <w:szCs w:val="24"/>
        </w:rPr>
        <w:t>参与试验检验和标准起草工作</w:t>
      </w:r>
      <w:r w:rsidR="00721B59" w:rsidRPr="007D6F95">
        <w:rPr>
          <w:rFonts w:ascii="Times New Roman" w:hAnsi="Times New Roman"/>
          <w:color w:val="000000" w:themeColor="text1"/>
          <w:sz w:val="24"/>
          <w:szCs w:val="24"/>
        </w:rPr>
        <w:t>；</w:t>
      </w:r>
    </w:p>
    <w:p w14:paraId="1C3CED94" w14:textId="473965F6"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002D09AC" w:rsidRPr="007D6F95">
        <w:rPr>
          <w:rFonts w:ascii="Times New Roman" w:hAnsi="Times New Roman"/>
          <w:color w:val="000000" w:themeColor="text1"/>
          <w:sz w:val="24"/>
          <w:szCs w:val="24"/>
        </w:rPr>
        <w:t>9</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夏耘</w:t>
      </w:r>
      <w:r w:rsidR="00721B59" w:rsidRPr="007D6F95">
        <w:rPr>
          <w:rFonts w:ascii="Times New Roman" w:hAnsi="Times New Roman"/>
          <w:color w:val="000000" w:themeColor="text1"/>
          <w:sz w:val="24"/>
          <w:szCs w:val="24"/>
        </w:rPr>
        <w:t>：主要起草人之一，参与标准意见征集及汇总等工作；</w:t>
      </w:r>
    </w:p>
    <w:p w14:paraId="7B216E5C" w14:textId="56E36BE3"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002D09AC" w:rsidRPr="007D6F95">
        <w:rPr>
          <w:rFonts w:ascii="Times New Roman" w:hAnsi="Times New Roman"/>
          <w:color w:val="000000" w:themeColor="text1"/>
          <w:sz w:val="24"/>
          <w:szCs w:val="24"/>
        </w:rPr>
        <w:t>10</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李红燕</w:t>
      </w:r>
      <w:r w:rsidR="00721B59" w:rsidRPr="007D6F95">
        <w:rPr>
          <w:rFonts w:ascii="Times New Roman" w:hAnsi="Times New Roman"/>
          <w:color w:val="000000" w:themeColor="text1"/>
          <w:sz w:val="24"/>
          <w:szCs w:val="24"/>
        </w:rPr>
        <w:t>：主要起草人之一，</w:t>
      </w:r>
      <w:r w:rsidR="00A27E91" w:rsidRPr="007D6F95">
        <w:rPr>
          <w:rFonts w:ascii="Times New Roman" w:hAnsi="Times New Roman"/>
          <w:color w:val="000000" w:themeColor="text1"/>
          <w:sz w:val="24"/>
          <w:szCs w:val="24"/>
        </w:rPr>
        <w:t>参与资料收集等工作</w:t>
      </w:r>
      <w:r w:rsidR="00721B59" w:rsidRPr="007D6F95">
        <w:rPr>
          <w:rFonts w:ascii="Times New Roman" w:hAnsi="Times New Roman"/>
          <w:color w:val="000000" w:themeColor="text1"/>
          <w:sz w:val="24"/>
          <w:szCs w:val="24"/>
        </w:rPr>
        <w:t>；</w:t>
      </w:r>
    </w:p>
    <w:p w14:paraId="550E6BD5" w14:textId="78132793"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Pr="007D6F95">
        <w:rPr>
          <w:rFonts w:ascii="Times New Roman" w:hAnsi="Times New Roman"/>
          <w:color w:val="000000" w:themeColor="text1"/>
          <w:sz w:val="24"/>
          <w:szCs w:val="24"/>
        </w:rPr>
        <w:t>1</w:t>
      </w:r>
      <w:r w:rsidR="002D09AC" w:rsidRPr="007D6F95">
        <w:rPr>
          <w:rFonts w:ascii="Times New Roman" w:hAnsi="Times New Roman"/>
          <w:color w:val="000000" w:themeColor="text1"/>
          <w:sz w:val="24"/>
          <w:szCs w:val="24"/>
        </w:rPr>
        <w:t>1</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李志斐</w:t>
      </w:r>
      <w:r w:rsidR="00721B59" w:rsidRPr="007D6F95">
        <w:rPr>
          <w:rFonts w:ascii="Times New Roman" w:hAnsi="Times New Roman"/>
          <w:color w:val="000000" w:themeColor="text1"/>
          <w:sz w:val="24"/>
          <w:szCs w:val="24"/>
        </w:rPr>
        <w:t>：主要起草人之一，</w:t>
      </w:r>
      <w:r w:rsidR="00A27E91" w:rsidRPr="007D6F95">
        <w:rPr>
          <w:rFonts w:ascii="Times New Roman" w:hAnsi="Times New Roman"/>
          <w:color w:val="000000" w:themeColor="text1"/>
          <w:spacing w:val="3"/>
          <w:sz w:val="24"/>
          <w:szCs w:val="24"/>
        </w:rPr>
        <w:t>参与标准草案修订工作</w:t>
      </w:r>
      <w:r w:rsidR="00721B59" w:rsidRPr="007D6F95">
        <w:rPr>
          <w:rFonts w:ascii="Times New Roman" w:hAnsi="Times New Roman"/>
          <w:color w:val="000000" w:themeColor="text1"/>
          <w:sz w:val="24"/>
          <w:szCs w:val="24"/>
        </w:rPr>
        <w:t>；</w:t>
      </w:r>
    </w:p>
    <w:p w14:paraId="520C894B" w14:textId="53F76684"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Pr="007D6F95">
        <w:rPr>
          <w:rFonts w:ascii="Times New Roman" w:hAnsi="Times New Roman"/>
          <w:color w:val="000000" w:themeColor="text1"/>
          <w:sz w:val="24"/>
          <w:szCs w:val="24"/>
        </w:rPr>
        <w:t>1</w:t>
      </w:r>
      <w:r w:rsidR="002D09AC" w:rsidRPr="007D6F95">
        <w:rPr>
          <w:rFonts w:ascii="Times New Roman" w:hAnsi="Times New Roman"/>
          <w:color w:val="000000" w:themeColor="text1"/>
          <w:sz w:val="24"/>
          <w:szCs w:val="24"/>
        </w:rPr>
        <w:t>2</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张凯</w:t>
      </w:r>
      <w:r w:rsidR="00721B59" w:rsidRPr="007D6F95">
        <w:rPr>
          <w:rFonts w:ascii="Times New Roman" w:hAnsi="Times New Roman"/>
          <w:color w:val="000000" w:themeColor="text1"/>
          <w:sz w:val="24"/>
          <w:szCs w:val="24"/>
        </w:rPr>
        <w:t>：参与样品采集工作；</w:t>
      </w:r>
    </w:p>
    <w:p w14:paraId="48714C33" w14:textId="7D2423FA" w:rsidR="00CE1EDF" w:rsidRPr="007D6F95" w:rsidRDefault="00CE1EDF" w:rsidP="00A27E91">
      <w:pPr>
        <w:pStyle w:val="TOC1"/>
        <w:spacing w:line="360" w:lineRule="auto"/>
        <w:rPr>
          <w:rFonts w:ascii="Times New Roman" w:hAnsi="Times New Roman"/>
          <w:color w:val="000000" w:themeColor="text1"/>
          <w:sz w:val="24"/>
          <w:szCs w:val="24"/>
        </w:rPr>
      </w:pPr>
      <w:r w:rsidRPr="007D6F95">
        <w:rPr>
          <w:rFonts w:ascii="Times New Roman" w:hAnsi="Times New Roman"/>
          <w:color w:val="000000" w:themeColor="text1"/>
          <w:sz w:val="24"/>
          <w:szCs w:val="24"/>
        </w:rPr>
        <w:t>（</w:t>
      </w:r>
      <w:r w:rsidRPr="007D6F95">
        <w:rPr>
          <w:rFonts w:ascii="Times New Roman" w:hAnsi="Times New Roman"/>
          <w:color w:val="000000" w:themeColor="text1"/>
          <w:sz w:val="24"/>
          <w:szCs w:val="24"/>
        </w:rPr>
        <w:t>1</w:t>
      </w:r>
      <w:r w:rsidR="002D09AC" w:rsidRPr="007D6F95">
        <w:rPr>
          <w:rFonts w:ascii="Times New Roman" w:hAnsi="Times New Roman"/>
          <w:color w:val="000000" w:themeColor="text1"/>
          <w:sz w:val="24"/>
          <w:szCs w:val="24"/>
        </w:rPr>
        <w:t>3</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谢文平</w:t>
      </w:r>
      <w:r w:rsidR="00721B59" w:rsidRPr="007D6F95">
        <w:rPr>
          <w:rFonts w:ascii="Times New Roman" w:hAnsi="Times New Roman"/>
          <w:color w:val="000000" w:themeColor="text1"/>
          <w:sz w:val="24"/>
          <w:szCs w:val="24"/>
        </w:rPr>
        <w:t>：主要起草人之一，参与现场调研、标准草案审定等工作；</w:t>
      </w:r>
    </w:p>
    <w:p w14:paraId="5CE232DE" w14:textId="41B5EEEB" w:rsidR="000E1F21" w:rsidRPr="009451FE" w:rsidRDefault="00CE1EDF" w:rsidP="00721B59">
      <w:pPr>
        <w:pStyle w:val="TOC1"/>
        <w:spacing w:line="360" w:lineRule="auto"/>
        <w:rPr>
          <w:rFonts w:ascii="Times New Roman" w:hAnsi="Times New Roman" w:hint="eastAsia"/>
          <w:color w:val="000000" w:themeColor="text1"/>
          <w:sz w:val="24"/>
          <w:szCs w:val="24"/>
        </w:rPr>
      </w:pPr>
      <w:r w:rsidRPr="007D6F95">
        <w:rPr>
          <w:rFonts w:ascii="Times New Roman" w:hAnsi="Times New Roman"/>
          <w:color w:val="000000" w:themeColor="text1"/>
          <w:sz w:val="24"/>
          <w:szCs w:val="24"/>
        </w:rPr>
        <w:t>（</w:t>
      </w:r>
      <w:r w:rsidRPr="007D6F95">
        <w:rPr>
          <w:rFonts w:ascii="Times New Roman" w:hAnsi="Times New Roman"/>
          <w:color w:val="000000" w:themeColor="text1"/>
          <w:sz w:val="24"/>
          <w:szCs w:val="24"/>
        </w:rPr>
        <w:t>1</w:t>
      </w:r>
      <w:r w:rsidR="002D09AC" w:rsidRPr="007D6F95">
        <w:rPr>
          <w:rFonts w:ascii="Times New Roman" w:hAnsi="Times New Roman"/>
          <w:color w:val="000000" w:themeColor="text1"/>
          <w:sz w:val="24"/>
          <w:szCs w:val="24"/>
        </w:rPr>
        <w:t>4</w:t>
      </w:r>
      <w:r w:rsidRPr="007D6F95">
        <w:rPr>
          <w:rFonts w:ascii="Times New Roman" w:hAnsi="Times New Roman"/>
          <w:color w:val="000000" w:themeColor="text1"/>
          <w:sz w:val="24"/>
          <w:szCs w:val="24"/>
        </w:rPr>
        <w:t>）</w:t>
      </w:r>
      <w:r w:rsidR="00826CA7" w:rsidRPr="007D6F95">
        <w:rPr>
          <w:rFonts w:ascii="Times New Roman" w:hAnsi="Times New Roman"/>
          <w:color w:val="000000" w:themeColor="text1"/>
          <w:sz w:val="24"/>
          <w:szCs w:val="24"/>
        </w:rPr>
        <w:t>钟全发</w:t>
      </w:r>
      <w:r w:rsidR="00721B59" w:rsidRPr="007D6F95">
        <w:rPr>
          <w:rFonts w:ascii="Times New Roman" w:hAnsi="Times New Roman"/>
          <w:color w:val="000000" w:themeColor="text1"/>
          <w:sz w:val="24"/>
          <w:szCs w:val="24"/>
        </w:rPr>
        <w:t>：主要起草人之一，参与标准草案</w:t>
      </w:r>
      <w:r w:rsidR="00A27E91" w:rsidRPr="007D6F95">
        <w:rPr>
          <w:rFonts w:ascii="Times New Roman" w:hAnsi="Times New Roman"/>
          <w:color w:val="000000" w:themeColor="text1"/>
          <w:sz w:val="24"/>
          <w:szCs w:val="24"/>
        </w:rPr>
        <w:t>修订</w:t>
      </w:r>
      <w:r w:rsidR="00721B59" w:rsidRPr="007D6F95">
        <w:rPr>
          <w:rFonts w:ascii="Times New Roman" w:hAnsi="Times New Roman"/>
          <w:color w:val="000000" w:themeColor="text1"/>
          <w:sz w:val="24"/>
          <w:szCs w:val="24"/>
        </w:rPr>
        <w:t>等工作</w:t>
      </w:r>
      <w:r w:rsidR="0069334C">
        <w:rPr>
          <w:rFonts w:ascii="Times New Roman" w:hAnsi="Times New Roman" w:hint="eastAsia"/>
          <w:color w:val="000000" w:themeColor="text1"/>
          <w:sz w:val="24"/>
          <w:szCs w:val="24"/>
        </w:rPr>
        <w:t>。</w:t>
      </w:r>
    </w:p>
    <w:p w14:paraId="29B0438B" w14:textId="77777777" w:rsidR="00142C22" w:rsidRPr="007D6F95" w:rsidRDefault="008B7A7B" w:rsidP="005C0A38">
      <w:pPr>
        <w:pStyle w:val="20"/>
        <w:spacing w:before="340" w:after="100" w:line="360" w:lineRule="auto"/>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t>（五）起草过程</w:t>
      </w:r>
    </w:p>
    <w:p w14:paraId="0F705154" w14:textId="77777777" w:rsidR="000552FC" w:rsidRPr="007D6F95" w:rsidRDefault="008B7A7B" w:rsidP="005C0A38">
      <w:pPr>
        <w:pStyle w:val="3"/>
        <w:keepNext/>
        <w:keepLines/>
        <w:widowControl w:val="0"/>
        <w:spacing w:beforeLines="50" w:before="156" w:beforeAutospacing="0" w:after="0" w:afterAutospacing="0" w:line="416" w:lineRule="auto"/>
        <w:ind w:leftChars="200" w:left="420"/>
        <w:jc w:val="both"/>
        <w:rPr>
          <w:rFonts w:ascii="Times New Roman" w:hAnsi="Times New Roman" w:cs="Times New Roman"/>
          <w:color w:val="000000" w:themeColor="text1"/>
          <w:sz w:val="28"/>
          <w:szCs w:val="28"/>
        </w:rPr>
      </w:pPr>
      <w:r w:rsidRPr="007D6F95">
        <w:rPr>
          <w:rFonts w:ascii="Times New Roman" w:hAnsi="Times New Roman" w:cs="Times New Roman"/>
          <w:color w:val="000000" w:themeColor="text1"/>
          <w:sz w:val="28"/>
          <w:szCs w:val="28"/>
        </w:rPr>
        <w:t xml:space="preserve">1 </w:t>
      </w:r>
      <w:r w:rsidRPr="007D6F95">
        <w:rPr>
          <w:rFonts w:ascii="Times New Roman" w:hAnsi="Times New Roman" w:cs="Times New Roman"/>
          <w:color w:val="000000" w:themeColor="text1"/>
          <w:sz w:val="28"/>
          <w:szCs w:val="28"/>
        </w:rPr>
        <w:t>前期研究基础</w:t>
      </w:r>
    </w:p>
    <w:p w14:paraId="1E835CF0" w14:textId="6DD6BE54" w:rsidR="00142C22" w:rsidRPr="007D6F95" w:rsidRDefault="008B7A7B" w:rsidP="005C0A38">
      <w:pPr>
        <w:spacing w:before="240"/>
        <w:ind w:firstLineChars="151" w:firstLine="424"/>
        <w:outlineLvl w:val="3"/>
        <w:rPr>
          <w:b/>
          <w:bCs/>
          <w:color w:val="000000" w:themeColor="text1"/>
          <w:sz w:val="28"/>
          <w:szCs w:val="28"/>
        </w:rPr>
      </w:pPr>
      <w:r w:rsidRPr="007D6F95">
        <w:rPr>
          <w:b/>
          <w:bCs/>
          <w:color w:val="000000" w:themeColor="text1"/>
          <w:sz w:val="28"/>
          <w:szCs w:val="28"/>
        </w:rPr>
        <w:t>（</w:t>
      </w:r>
      <w:r w:rsidR="00E70236" w:rsidRPr="007D6F95">
        <w:rPr>
          <w:b/>
          <w:bCs/>
          <w:color w:val="000000" w:themeColor="text1"/>
          <w:sz w:val="28"/>
          <w:szCs w:val="28"/>
        </w:rPr>
        <w:t>1</w:t>
      </w:r>
      <w:r w:rsidRPr="007D6F95">
        <w:rPr>
          <w:b/>
          <w:bCs/>
          <w:color w:val="000000" w:themeColor="text1"/>
          <w:sz w:val="28"/>
          <w:szCs w:val="28"/>
        </w:rPr>
        <w:t>）</w:t>
      </w:r>
      <w:r w:rsidR="00EC0D91" w:rsidRPr="007D6F95">
        <w:rPr>
          <w:b/>
          <w:bCs/>
          <w:color w:val="000000" w:themeColor="text1"/>
          <w:sz w:val="28"/>
          <w:szCs w:val="28"/>
        </w:rPr>
        <w:t>研制了甘薯渣的发酵工艺</w:t>
      </w:r>
    </w:p>
    <w:p w14:paraId="49BD6251" w14:textId="7FA9A07C" w:rsidR="00142C22" w:rsidRPr="007D6F95" w:rsidRDefault="00EC0D91"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采用产朊假丝酵母（</w:t>
      </w:r>
      <w:r w:rsidRPr="007D6F95">
        <w:rPr>
          <w:rFonts w:ascii="Times New Roman" w:hAnsi="Times New Roman"/>
          <w:color w:val="000000" w:themeColor="text1"/>
          <w:sz w:val="28"/>
          <w:szCs w:val="28"/>
        </w:rPr>
        <w:t>CICC31188</w:t>
      </w:r>
      <w:r w:rsidRPr="007D6F95">
        <w:rPr>
          <w:rFonts w:ascii="Times New Roman" w:hAnsi="Times New Roman"/>
          <w:color w:val="000000" w:themeColor="text1"/>
          <w:sz w:val="28"/>
          <w:szCs w:val="28"/>
        </w:rPr>
        <w:t>）、解脂假丝酵母（</w:t>
      </w:r>
      <w:r w:rsidRPr="007D6F95">
        <w:rPr>
          <w:rFonts w:ascii="Times New Roman" w:hAnsi="Times New Roman"/>
          <w:color w:val="000000" w:themeColor="text1"/>
          <w:sz w:val="28"/>
          <w:szCs w:val="28"/>
        </w:rPr>
        <w:t>CICC31223</w:t>
      </w:r>
      <w:r w:rsidRPr="007D6F95">
        <w:rPr>
          <w:rFonts w:ascii="Times New Roman" w:hAnsi="Times New Roman"/>
          <w:color w:val="000000" w:themeColor="text1"/>
          <w:sz w:val="28"/>
          <w:szCs w:val="28"/>
        </w:rPr>
        <w:t>）、黑曲霉（</w:t>
      </w:r>
      <w:r w:rsidRPr="007D6F95">
        <w:rPr>
          <w:rFonts w:ascii="Times New Roman" w:hAnsi="Times New Roman"/>
          <w:color w:val="000000" w:themeColor="text1"/>
          <w:sz w:val="28"/>
          <w:szCs w:val="28"/>
        </w:rPr>
        <w:t>CMCC98003</w:t>
      </w:r>
      <w:r w:rsidRPr="007D6F95">
        <w:rPr>
          <w:rFonts w:ascii="Times New Roman" w:hAnsi="Times New Roman"/>
          <w:color w:val="000000" w:themeColor="text1"/>
          <w:sz w:val="28"/>
          <w:szCs w:val="28"/>
        </w:rPr>
        <w:t>）和保加利亚乳酸杆菌（</w:t>
      </w:r>
      <w:r w:rsidRPr="007D6F95">
        <w:rPr>
          <w:rFonts w:ascii="Times New Roman" w:hAnsi="Times New Roman"/>
          <w:color w:val="000000" w:themeColor="text1"/>
          <w:sz w:val="28"/>
          <w:szCs w:val="28"/>
        </w:rPr>
        <w:t>BNCC187939</w:t>
      </w:r>
      <w:r w:rsidRPr="007D6F95">
        <w:rPr>
          <w:rFonts w:ascii="Times New Roman" w:hAnsi="Times New Roman"/>
          <w:color w:val="000000" w:themeColor="text1"/>
          <w:sz w:val="28"/>
          <w:szCs w:val="28"/>
        </w:rPr>
        <w:t>）对甘薯渣进行复合菌种发酵处理。实验过程包括：菌种活化（</w:t>
      </w:r>
      <w:r w:rsidRPr="007D6F95">
        <w:rPr>
          <w:rFonts w:ascii="Times New Roman" w:hAnsi="Times New Roman"/>
          <w:color w:val="000000" w:themeColor="text1"/>
          <w:sz w:val="28"/>
          <w:szCs w:val="28"/>
        </w:rPr>
        <w:t>YPD/MRS/PAD</w:t>
      </w:r>
      <w:r w:rsidRPr="007D6F95">
        <w:rPr>
          <w:rFonts w:ascii="Times New Roman" w:hAnsi="Times New Roman"/>
          <w:color w:val="000000" w:themeColor="text1"/>
          <w:sz w:val="28"/>
          <w:szCs w:val="28"/>
        </w:rPr>
        <w:t>培养基培养）、原料预处理（</w:t>
      </w:r>
      <w:r w:rsidRPr="007D6F95">
        <w:rPr>
          <w:rFonts w:ascii="Times New Roman" w:hAnsi="Times New Roman"/>
          <w:color w:val="000000" w:themeColor="text1"/>
          <w:sz w:val="28"/>
          <w:szCs w:val="28"/>
        </w:rPr>
        <w:t>α-</w:t>
      </w:r>
      <w:r w:rsidRPr="007D6F95">
        <w:rPr>
          <w:rFonts w:ascii="Times New Roman" w:hAnsi="Times New Roman"/>
          <w:color w:val="000000" w:themeColor="text1"/>
          <w:sz w:val="28"/>
          <w:szCs w:val="28"/>
        </w:rPr>
        <w:t>淀粉酶和碱性蛋白酶分步酶解）、发酵培养（</w:t>
      </w:r>
      <w:r w:rsidRPr="007D6F95">
        <w:rPr>
          <w:rFonts w:ascii="Times New Roman" w:hAnsi="Times New Roman"/>
          <w:color w:val="000000" w:themeColor="text1"/>
          <w:sz w:val="28"/>
          <w:szCs w:val="28"/>
        </w:rPr>
        <w:t>28℃</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pH5.5</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72h</w:t>
      </w:r>
      <w:r w:rsidRPr="007D6F95">
        <w:rPr>
          <w:rFonts w:ascii="Times New Roman" w:hAnsi="Times New Roman"/>
          <w:color w:val="000000" w:themeColor="text1"/>
          <w:sz w:val="28"/>
          <w:szCs w:val="28"/>
        </w:rPr>
        <w:t>）。通过凯氏定氮法、灰化法等检测方法对比显示，发酵后粗蛋白含量从</w:t>
      </w:r>
      <w:r w:rsidRPr="007D6F95">
        <w:rPr>
          <w:rFonts w:ascii="Times New Roman" w:hAnsi="Times New Roman"/>
          <w:color w:val="000000" w:themeColor="text1"/>
          <w:sz w:val="28"/>
          <w:szCs w:val="28"/>
        </w:rPr>
        <w:t>0.86%</w:t>
      </w:r>
      <w:r w:rsidRPr="007D6F95">
        <w:rPr>
          <w:rFonts w:ascii="Times New Roman" w:hAnsi="Times New Roman"/>
          <w:color w:val="000000" w:themeColor="text1"/>
          <w:sz w:val="28"/>
          <w:szCs w:val="28"/>
        </w:rPr>
        <w:t>显著提升至</w:t>
      </w:r>
      <w:r w:rsidRPr="007D6F95">
        <w:rPr>
          <w:rFonts w:ascii="Times New Roman" w:hAnsi="Times New Roman"/>
          <w:color w:val="000000" w:themeColor="text1"/>
          <w:sz w:val="28"/>
          <w:szCs w:val="28"/>
        </w:rPr>
        <w:t>14.13%</w:t>
      </w:r>
      <w:r w:rsidRPr="007D6F95">
        <w:rPr>
          <w:rFonts w:ascii="Times New Roman" w:hAnsi="Times New Roman"/>
          <w:color w:val="000000" w:themeColor="text1"/>
          <w:sz w:val="28"/>
          <w:szCs w:val="28"/>
        </w:rPr>
        <w:t>，粗纤维含量由</w:t>
      </w:r>
      <w:r w:rsidRPr="007D6F95">
        <w:rPr>
          <w:rFonts w:ascii="Times New Roman" w:hAnsi="Times New Roman"/>
          <w:color w:val="000000" w:themeColor="text1"/>
          <w:sz w:val="28"/>
          <w:szCs w:val="28"/>
        </w:rPr>
        <w:t>3.6%</w:t>
      </w:r>
      <w:r w:rsidRPr="007D6F95">
        <w:rPr>
          <w:rFonts w:ascii="Times New Roman" w:hAnsi="Times New Roman"/>
          <w:color w:val="000000" w:themeColor="text1"/>
          <w:sz w:val="28"/>
          <w:szCs w:val="28"/>
        </w:rPr>
        <w:t>降至</w:t>
      </w:r>
      <w:r w:rsidRPr="007D6F95">
        <w:rPr>
          <w:rFonts w:ascii="Times New Roman" w:hAnsi="Times New Roman"/>
          <w:color w:val="000000" w:themeColor="text1"/>
          <w:sz w:val="28"/>
          <w:szCs w:val="28"/>
        </w:rPr>
        <w:t>1.2%</w:t>
      </w:r>
      <w:r w:rsidRPr="007D6F95">
        <w:rPr>
          <w:rFonts w:ascii="Times New Roman" w:hAnsi="Times New Roman"/>
          <w:color w:val="000000" w:themeColor="text1"/>
          <w:sz w:val="28"/>
          <w:szCs w:val="28"/>
        </w:rPr>
        <w:t>，水分和灰分变化较小。结果表明微生物发酵能有效转化甘薯渣中的纤维素为蛋白，提升其营养价值。</w:t>
      </w:r>
    </w:p>
    <w:p w14:paraId="297EAC2F" w14:textId="16B8C75B" w:rsidR="00EC0D91" w:rsidRPr="009451FE" w:rsidRDefault="00EC0D91" w:rsidP="009451FE">
      <w:pPr>
        <w:spacing w:before="240"/>
        <w:ind w:firstLineChars="151" w:firstLine="424"/>
        <w:outlineLvl w:val="3"/>
        <w:rPr>
          <w:b/>
          <w:bCs/>
          <w:color w:val="000000" w:themeColor="text1"/>
          <w:sz w:val="28"/>
          <w:szCs w:val="28"/>
        </w:rPr>
      </w:pPr>
      <w:r w:rsidRPr="009451FE">
        <w:rPr>
          <w:b/>
          <w:bCs/>
          <w:color w:val="000000" w:themeColor="text1"/>
          <w:sz w:val="28"/>
          <w:szCs w:val="28"/>
        </w:rPr>
        <w:t>（</w:t>
      </w:r>
      <w:r w:rsidRPr="009451FE">
        <w:rPr>
          <w:b/>
          <w:bCs/>
          <w:color w:val="000000" w:themeColor="text1"/>
          <w:sz w:val="28"/>
          <w:szCs w:val="28"/>
        </w:rPr>
        <w:t>2</w:t>
      </w:r>
      <w:r w:rsidRPr="009451FE">
        <w:rPr>
          <w:b/>
          <w:bCs/>
          <w:color w:val="000000" w:themeColor="text1"/>
          <w:sz w:val="28"/>
          <w:szCs w:val="28"/>
        </w:rPr>
        <w:t>）评估了发酵甘薯渣替代对南美白对虾生长和</w:t>
      </w:r>
      <w:r w:rsidR="00B351D7" w:rsidRPr="009451FE">
        <w:rPr>
          <w:b/>
          <w:bCs/>
          <w:color w:val="000000" w:themeColor="text1"/>
          <w:sz w:val="28"/>
          <w:szCs w:val="28"/>
        </w:rPr>
        <w:t>健康</w:t>
      </w:r>
      <w:r w:rsidRPr="009451FE">
        <w:rPr>
          <w:b/>
          <w:bCs/>
          <w:color w:val="000000" w:themeColor="text1"/>
          <w:sz w:val="28"/>
          <w:szCs w:val="28"/>
        </w:rPr>
        <w:t>的影响</w:t>
      </w:r>
    </w:p>
    <w:p w14:paraId="486B9610" w14:textId="595BEA96" w:rsidR="00EC0D91" w:rsidRPr="007D6F95" w:rsidRDefault="00B351D7" w:rsidP="00B351D7">
      <w:pPr>
        <w:ind w:firstLineChars="200" w:firstLine="560"/>
        <w:rPr>
          <w:color w:val="000000" w:themeColor="text1"/>
          <w:sz w:val="28"/>
          <w:szCs w:val="28"/>
        </w:rPr>
      </w:pPr>
      <w:r w:rsidRPr="007D6F95">
        <w:rPr>
          <w:color w:val="000000" w:themeColor="text1"/>
          <w:sz w:val="28"/>
          <w:szCs w:val="28"/>
        </w:rPr>
        <w:t>本研究以鱼粉（</w:t>
      </w:r>
      <w:r w:rsidRPr="007D6F95">
        <w:rPr>
          <w:color w:val="000000" w:themeColor="text1"/>
          <w:sz w:val="28"/>
          <w:szCs w:val="28"/>
        </w:rPr>
        <w:t>FM</w:t>
      </w:r>
      <w:r w:rsidRPr="007D6F95">
        <w:rPr>
          <w:color w:val="000000" w:themeColor="text1"/>
          <w:sz w:val="28"/>
          <w:szCs w:val="28"/>
        </w:rPr>
        <w:t>）为对照组蛋白源（</w:t>
      </w:r>
      <w:r w:rsidRPr="007D6F95">
        <w:rPr>
          <w:color w:val="000000" w:themeColor="text1"/>
          <w:sz w:val="28"/>
          <w:szCs w:val="28"/>
        </w:rPr>
        <w:t>350 g/kg</w:t>
      </w:r>
      <w:r w:rsidRPr="007D6F95">
        <w:rPr>
          <w:color w:val="000000" w:themeColor="text1"/>
          <w:sz w:val="28"/>
          <w:szCs w:val="28"/>
        </w:rPr>
        <w:t>），通过甘薯渣（</w:t>
      </w:r>
      <w:r w:rsidRPr="007D6F95">
        <w:rPr>
          <w:color w:val="000000" w:themeColor="text1"/>
          <w:sz w:val="28"/>
          <w:szCs w:val="28"/>
        </w:rPr>
        <w:t>SP</w:t>
      </w:r>
      <w:r w:rsidRPr="007D6F95">
        <w:rPr>
          <w:color w:val="000000" w:themeColor="text1"/>
          <w:sz w:val="28"/>
          <w:szCs w:val="28"/>
        </w:rPr>
        <w:t>）和发酵甘薯渣（</w:t>
      </w:r>
      <w:r w:rsidRPr="007D6F95">
        <w:rPr>
          <w:color w:val="000000" w:themeColor="text1"/>
          <w:sz w:val="28"/>
          <w:szCs w:val="28"/>
        </w:rPr>
        <w:t>FSP</w:t>
      </w:r>
      <w:r w:rsidRPr="007D6F95">
        <w:rPr>
          <w:color w:val="000000" w:themeColor="text1"/>
          <w:sz w:val="28"/>
          <w:szCs w:val="28"/>
        </w:rPr>
        <w:t>）分别替代</w:t>
      </w:r>
      <w:r w:rsidRPr="007D6F95">
        <w:rPr>
          <w:color w:val="000000" w:themeColor="text1"/>
          <w:sz w:val="28"/>
          <w:szCs w:val="28"/>
        </w:rPr>
        <w:t>28%</w:t>
      </w:r>
      <w:r w:rsidRPr="007D6F95">
        <w:rPr>
          <w:color w:val="000000" w:themeColor="text1"/>
          <w:sz w:val="28"/>
          <w:szCs w:val="28"/>
        </w:rPr>
        <w:t>、</w:t>
      </w:r>
      <w:r w:rsidRPr="007D6F95">
        <w:rPr>
          <w:color w:val="000000" w:themeColor="text1"/>
          <w:sz w:val="28"/>
          <w:szCs w:val="28"/>
        </w:rPr>
        <w:t>57%</w:t>
      </w:r>
      <w:r w:rsidRPr="007D6F95">
        <w:rPr>
          <w:color w:val="000000" w:themeColor="text1"/>
          <w:sz w:val="28"/>
          <w:szCs w:val="28"/>
        </w:rPr>
        <w:t>和</w:t>
      </w:r>
      <w:r w:rsidRPr="007D6F95">
        <w:rPr>
          <w:color w:val="000000" w:themeColor="text1"/>
          <w:sz w:val="28"/>
          <w:szCs w:val="28"/>
        </w:rPr>
        <w:t>86%</w:t>
      </w:r>
      <w:r w:rsidRPr="007D6F95">
        <w:rPr>
          <w:color w:val="000000" w:themeColor="text1"/>
          <w:sz w:val="28"/>
          <w:szCs w:val="28"/>
        </w:rPr>
        <w:t>的鱼粉，配制</w:t>
      </w:r>
      <w:r w:rsidRPr="007D6F95">
        <w:rPr>
          <w:color w:val="000000" w:themeColor="text1"/>
          <w:sz w:val="28"/>
          <w:szCs w:val="28"/>
        </w:rPr>
        <w:t>5</w:t>
      </w:r>
      <w:r w:rsidRPr="007D6F95">
        <w:rPr>
          <w:color w:val="000000" w:themeColor="text1"/>
          <w:sz w:val="28"/>
          <w:szCs w:val="28"/>
        </w:rPr>
        <w:t>种等蛋白等脂饲料（</w:t>
      </w:r>
      <w:r w:rsidRPr="007D6F95">
        <w:rPr>
          <w:color w:val="000000" w:themeColor="text1"/>
          <w:sz w:val="28"/>
          <w:szCs w:val="28"/>
        </w:rPr>
        <w:t>FM</w:t>
      </w:r>
      <w:r w:rsidRPr="007D6F95">
        <w:rPr>
          <w:color w:val="000000" w:themeColor="text1"/>
          <w:sz w:val="28"/>
          <w:szCs w:val="28"/>
        </w:rPr>
        <w:t>、</w:t>
      </w:r>
      <w:r w:rsidRPr="007D6F95">
        <w:rPr>
          <w:color w:val="000000" w:themeColor="text1"/>
          <w:sz w:val="28"/>
          <w:szCs w:val="28"/>
        </w:rPr>
        <w:t>SP28</w:t>
      </w:r>
      <w:r w:rsidRPr="007D6F95">
        <w:rPr>
          <w:color w:val="000000" w:themeColor="text1"/>
          <w:sz w:val="28"/>
          <w:szCs w:val="28"/>
        </w:rPr>
        <w:t>、</w:t>
      </w:r>
      <w:r w:rsidRPr="007D6F95">
        <w:rPr>
          <w:color w:val="000000" w:themeColor="text1"/>
          <w:sz w:val="28"/>
          <w:szCs w:val="28"/>
        </w:rPr>
        <w:t>FSP28</w:t>
      </w:r>
      <w:r w:rsidRPr="007D6F95">
        <w:rPr>
          <w:color w:val="000000" w:themeColor="text1"/>
          <w:sz w:val="28"/>
          <w:szCs w:val="28"/>
        </w:rPr>
        <w:t>、</w:t>
      </w:r>
      <w:r w:rsidRPr="007D6F95">
        <w:rPr>
          <w:color w:val="000000" w:themeColor="text1"/>
          <w:sz w:val="28"/>
          <w:szCs w:val="28"/>
        </w:rPr>
        <w:t>FSP57</w:t>
      </w:r>
      <w:r w:rsidRPr="007D6F95">
        <w:rPr>
          <w:color w:val="000000" w:themeColor="text1"/>
          <w:sz w:val="28"/>
          <w:szCs w:val="28"/>
        </w:rPr>
        <w:t>、</w:t>
      </w:r>
      <w:r w:rsidRPr="007D6F95">
        <w:rPr>
          <w:color w:val="000000" w:themeColor="text1"/>
          <w:sz w:val="28"/>
          <w:szCs w:val="28"/>
        </w:rPr>
        <w:t>FSP86</w:t>
      </w:r>
      <w:r w:rsidRPr="007D6F95">
        <w:rPr>
          <w:color w:val="000000" w:themeColor="text1"/>
          <w:sz w:val="28"/>
          <w:szCs w:val="28"/>
        </w:rPr>
        <w:t>）。基</w:t>
      </w:r>
      <w:r w:rsidRPr="007D6F95">
        <w:rPr>
          <w:color w:val="000000" w:themeColor="text1"/>
          <w:sz w:val="28"/>
          <w:szCs w:val="28"/>
        </w:rPr>
        <w:lastRenderedPageBreak/>
        <w:t>础饲料含小麦粉（</w:t>
      </w:r>
      <w:r w:rsidRPr="007D6F95">
        <w:rPr>
          <w:color w:val="000000" w:themeColor="text1"/>
          <w:sz w:val="28"/>
          <w:szCs w:val="28"/>
        </w:rPr>
        <w:t>23.2%</w:t>
      </w:r>
      <w:r w:rsidRPr="007D6F95">
        <w:rPr>
          <w:color w:val="000000" w:themeColor="text1"/>
          <w:sz w:val="28"/>
          <w:szCs w:val="28"/>
        </w:rPr>
        <w:t>）、花生粕（</w:t>
      </w:r>
      <w:r w:rsidRPr="007D6F95">
        <w:rPr>
          <w:color w:val="000000" w:themeColor="text1"/>
          <w:sz w:val="28"/>
          <w:szCs w:val="28"/>
        </w:rPr>
        <w:t>5%</w:t>
      </w:r>
      <w:r w:rsidRPr="007D6F95">
        <w:rPr>
          <w:color w:val="000000" w:themeColor="text1"/>
          <w:sz w:val="28"/>
          <w:szCs w:val="28"/>
        </w:rPr>
        <w:t>）、豆粕（</w:t>
      </w:r>
      <w:r w:rsidRPr="007D6F95">
        <w:rPr>
          <w:color w:val="000000" w:themeColor="text1"/>
          <w:sz w:val="28"/>
          <w:szCs w:val="28"/>
        </w:rPr>
        <w:t>16%</w:t>
      </w:r>
      <w:r w:rsidRPr="007D6F95">
        <w:rPr>
          <w:color w:val="000000" w:themeColor="text1"/>
          <w:sz w:val="28"/>
          <w:szCs w:val="28"/>
        </w:rPr>
        <w:t>）、鸡肉粉（</w:t>
      </w:r>
      <w:r w:rsidRPr="007D6F95">
        <w:rPr>
          <w:color w:val="000000" w:themeColor="text1"/>
          <w:sz w:val="28"/>
          <w:szCs w:val="28"/>
        </w:rPr>
        <w:t>10%</w:t>
      </w:r>
      <w:r w:rsidRPr="007D6F95">
        <w:rPr>
          <w:color w:val="000000" w:themeColor="text1"/>
          <w:sz w:val="28"/>
          <w:szCs w:val="28"/>
        </w:rPr>
        <w:t>）等，经</w:t>
      </w:r>
      <w:r w:rsidRPr="007D6F95">
        <w:rPr>
          <w:color w:val="000000" w:themeColor="text1"/>
          <w:sz w:val="28"/>
          <w:szCs w:val="28"/>
        </w:rPr>
        <w:t>60</w:t>
      </w:r>
      <w:r w:rsidRPr="007D6F95">
        <w:rPr>
          <w:color w:val="000000" w:themeColor="text1"/>
          <w:sz w:val="28"/>
          <w:szCs w:val="28"/>
        </w:rPr>
        <w:t>目筛后与鱼油、蒸馏水（</w:t>
      </w:r>
      <w:r w:rsidRPr="007D6F95">
        <w:rPr>
          <w:color w:val="000000" w:themeColor="text1"/>
          <w:sz w:val="28"/>
          <w:szCs w:val="28"/>
        </w:rPr>
        <w:t>30%</w:t>
      </w:r>
      <w:r w:rsidRPr="007D6F95">
        <w:rPr>
          <w:color w:val="000000" w:themeColor="text1"/>
          <w:sz w:val="28"/>
          <w:szCs w:val="28"/>
        </w:rPr>
        <w:t>）混合制粒。选用</w:t>
      </w:r>
      <w:r w:rsidRPr="007D6F95">
        <w:rPr>
          <w:color w:val="000000" w:themeColor="text1"/>
          <w:sz w:val="28"/>
          <w:szCs w:val="28"/>
        </w:rPr>
        <w:t>30</w:t>
      </w:r>
      <w:r w:rsidRPr="007D6F95">
        <w:rPr>
          <w:color w:val="000000" w:themeColor="text1"/>
          <w:sz w:val="28"/>
          <w:szCs w:val="28"/>
        </w:rPr>
        <w:t>日龄南美白对虾（</w:t>
      </w:r>
      <w:r w:rsidRPr="007D6F95">
        <w:rPr>
          <w:color w:val="000000" w:themeColor="text1"/>
          <w:sz w:val="28"/>
          <w:szCs w:val="28"/>
        </w:rPr>
        <w:t>0.8±0.04 g</w:t>
      </w:r>
      <w:r w:rsidRPr="007D6F95">
        <w:rPr>
          <w:color w:val="000000" w:themeColor="text1"/>
          <w:sz w:val="28"/>
          <w:szCs w:val="28"/>
        </w:rPr>
        <w:t>）进行</w:t>
      </w:r>
      <w:r w:rsidRPr="007D6F95">
        <w:rPr>
          <w:color w:val="000000" w:themeColor="text1"/>
          <w:sz w:val="28"/>
          <w:szCs w:val="28"/>
        </w:rPr>
        <w:t>60</w:t>
      </w:r>
      <w:r w:rsidRPr="007D6F95">
        <w:rPr>
          <w:color w:val="000000" w:themeColor="text1"/>
          <w:sz w:val="28"/>
          <w:szCs w:val="28"/>
        </w:rPr>
        <w:t>天养殖试验，每日投喂</w:t>
      </w:r>
      <w:r w:rsidRPr="007D6F95">
        <w:rPr>
          <w:color w:val="000000" w:themeColor="text1"/>
          <w:sz w:val="28"/>
          <w:szCs w:val="28"/>
        </w:rPr>
        <w:t>3</w:t>
      </w:r>
      <w:r w:rsidRPr="007D6F95">
        <w:rPr>
          <w:color w:val="000000" w:themeColor="text1"/>
          <w:sz w:val="28"/>
          <w:szCs w:val="28"/>
        </w:rPr>
        <w:t>次，监测增重率（</w:t>
      </w:r>
      <w:r w:rsidRPr="007D6F95">
        <w:rPr>
          <w:color w:val="000000" w:themeColor="text1"/>
          <w:sz w:val="28"/>
          <w:szCs w:val="28"/>
        </w:rPr>
        <w:t>WGR</w:t>
      </w:r>
      <w:r w:rsidRPr="007D6F95">
        <w:rPr>
          <w:color w:val="000000" w:themeColor="text1"/>
          <w:sz w:val="28"/>
          <w:szCs w:val="28"/>
        </w:rPr>
        <w:t>）、饲料系数（</w:t>
      </w:r>
      <w:r w:rsidRPr="007D6F95">
        <w:rPr>
          <w:color w:val="000000" w:themeColor="text1"/>
          <w:sz w:val="28"/>
          <w:szCs w:val="28"/>
        </w:rPr>
        <w:t>FCR</w:t>
      </w:r>
      <w:r w:rsidRPr="007D6F95">
        <w:rPr>
          <w:color w:val="000000" w:themeColor="text1"/>
          <w:sz w:val="28"/>
          <w:szCs w:val="28"/>
        </w:rPr>
        <w:t>）、特定生长率（</w:t>
      </w:r>
      <w:r w:rsidRPr="007D6F95">
        <w:rPr>
          <w:color w:val="000000" w:themeColor="text1"/>
          <w:sz w:val="28"/>
          <w:szCs w:val="28"/>
        </w:rPr>
        <w:t>SGR</w:t>
      </w:r>
      <w:r w:rsidRPr="007D6F95">
        <w:rPr>
          <w:color w:val="000000" w:themeColor="text1"/>
          <w:sz w:val="28"/>
          <w:szCs w:val="28"/>
        </w:rPr>
        <w:t>）等生长指标，并测定消化酶（淀粉酶、脂肪酶、胰蛋白酶）及免疫酶（</w:t>
      </w:r>
      <w:r w:rsidRPr="007D6F95">
        <w:rPr>
          <w:color w:val="000000" w:themeColor="text1"/>
          <w:sz w:val="28"/>
          <w:szCs w:val="28"/>
        </w:rPr>
        <w:t>SOD</w:t>
      </w:r>
      <w:r w:rsidRPr="007D6F95">
        <w:rPr>
          <w:color w:val="000000" w:themeColor="text1"/>
          <w:sz w:val="28"/>
          <w:szCs w:val="28"/>
        </w:rPr>
        <w:t>、</w:t>
      </w:r>
      <w:r w:rsidRPr="007D6F95">
        <w:rPr>
          <w:color w:val="000000" w:themeColor="text1"/>
          <w:sz w:val="28"/>
          <w:szCs w:val="28"/>
        </w:rPr>
        <w:t>POD</w:t>
      </w:r>
      <w:r w:rsidRPr="007D6F95">
        <w:rPr>
          <w:color w:val="000000" w:themeColor="text1"/>
          <w:sz w:val="28"/>
          <w:szCs w:val="28"/>
        </w:rPr>
        <w:t>、溶菌酶等）活性。结果表明，</w:t>
      </w:r>
      <w:r w:rsidRPr="007D6F95">
        <w:rPr>
          <w:color w:val="000000" w:themeColor="text1"/>
          <w:sz w:val="28"/>
          <w:szCs w:val="28"/>
        </w:rPr>
        <w:t>FSP28</w:t>
      </w:r>
      <w:r w:rsidRPr="007D6F95">
        <w:rPr>
          <w:color w:val="000000" w:themeColor="text1"/>
          <w:sz w:val="28"/>
          <w:szCs w:val="28"/>
        </w:rPr>
        <w:t>和</w:t>
      </w:r>
      <w:r w:rsidRPr="007D6F95">
        <w:rPr>
          <w:color w:val="000000" w:themeColor="text1"/>
          <w:sz w:val="28"/>
          <w:szCs w:val="28"/>
        </w:rPr>
        <w:t>FSP57</w:t>
      </w:r>
      <w:r w:rsidRPr="007D6F95">
        <w:rPr>
          <w:color w:val="000000" w:themeColor="text1"/>
          <w:sz w:val="28"/>
          <w:szCs w:val="28"/>
        </w:rPr>
        <w:t>组生长性能与</w:t>
      </w:r>
      <w:r w:rsidRPr="007D6F95">
        <w:rPr>
          <w:color w:val="000000" w:themeColor="text1"/>
          <w:sz w:val="28"/>
          <w:szCs w:val="28"/>
        </w:rPr>
        <w:t>FM</w:t>
      </w:r>
      <w:r w:rsidRPr="007D6F95">
        <w:rPr>
          <w:color w:val="000000" w:themeColor="text1"/>
          <w:sz w:val="28"/>
          <w:szCs w:val="28"/>
        </w:rPr>
        <w:t>组无显著差异（</w:t>
      </w:r>
      <w:r w:rsidRPr="007D6F95">
        <w:rPr>
          <w:color w:val="000000" w:themeColor="text1"/>
          <w:sz w:val="28"/>
          <w:szCs w:val="28"/>
        </w:rPr>
        <w:t>P&gt;0.05</w:t>
      </w:r>
      <w:r w:rsidRPr="007D6F95">
        <w:rPr>
          <w:color w:val="000000" w:themeColor="text1"/>
          <w:sz w:val="28"/>
          <w:szCs w:val="28"/>
        </w:rPr>
        <w:t>），而</w:t>
      </w:r>
      <w:r w:rsidRPr="007D6F95">
        <w:rPr>
          <w:color w:val="000000" w:themeColor="text1"/>
          <w:sz w:val="28"/>
          <w:szCs w:val="28"/>
        </w:rPr>
        <w:t>SP28</w:t>
      </w:r>
      <w:r w:rsidRPr="007D6F95">
        <w:rPr>
          <w:color w:val="000000" w:themeColor="text1"/>
          <w:sz w:val="28"/>
          <w:szCs w:val="28"/>
        </w:rPr>
        <w:t>和</w:t>
      </w:r>
      <w:r w:rsidRPr="007D6F95">
        <w:rPr>
          <w:color w:val="000000" w:themeColor="text1"/>
          <w:sz w:val="28"/>
          <w:szCs w:val="28"/>
        </w:rPr>
        <w:t>FSP86</w:t>
      </w:r>
      <w:r w:rsidRPr="007D6F95">
        <w:rPr>
          <w:color w:val="000000" w:themeColor="text1"/>
          <w:sz w:val="28"/>
          <w:szCs w:val="28"/>
        </w:rPr>
        <w:t>组增重率、存活率显著下降（</w:t>
      </w:r>
      <w:r w:rsidRPr="007D6F95">
        <w:rPr>
          <w:color w:val="000000" w:themeColor="text1"/>
          <w:sz w:val="28"/>
          <w:szCs w:val="28"/>
        </w:rPr>
        <w:t>P&lt;0.05</w:t>
      </w:r>
      <w:r w:rsidRPr="007D6F95">
        <w:rPr>
          <w:color w:val="000000" w:themeColor="text1"/>
          <w:sz w:val="28"/>
          <w:szCs w:val="28"/>
        </w:rPr>
        <w:t>），且</w:t>
      </w:r>
      <w:r w:rsidRPr="007D6F95">
        <w:rPr>
          <w:color w:val="000000" w:themeColor="text1"/>
          <w:sz w:val="28"/>
          <w:szCs w:val="28"/>
        </w:rPr>
        <w:t>FSP86</w:t>
      </w:r>
      <w:r w:rsidRPr="007D6F95">
        <w:rPr>
          <w:color w:val="000000" w:themeColor="text1"/>
          <w:sz w:val="28"/>
          <w:szCs w:val="28"/>
        </w:rPr>
        <w:t>组</w:t>
      </w:r>
      <w:r w:rsidRPr="007D6F95">
        <w:rPr>
          <w:color w:val="000000" w:themeColor="text1"/>
          <w:sz w:val="28"/>
          <w:szCs w:val="28"/>
        </w:rPr>
        <w:t>SOD</w:t>
      </w:r>
      <w:r w:rsidRPr="007D6F95">
        <w:rPr>
          <w:color w:val="000000" w:themeColor="text1"/>
          <w:sz w:val="28"/>
          <w:szCs w:val="28"/>
        </w:rPr>
        <w:t>、</w:t>
      </w:r>
      <w:r w:rsidRPr="007D6F95">
        <w:rPr>
          <w:color w:val="000000" w:themeColor="text1"/>
          <w:sz w:val="28"/>
          <w:szCs w:val="28"/>
        </w:rPr>
        <w:t>POD</w:t>
      </w:r>
      <w:r w:rsidRPr="007D6F95">
        <w:rPr>
          <w:color w:val="000000" w:themeColor="text1"/>
          <w:sz w:val="28"/>
          <w:szCs w:val="28"/>
        </w:rPr>
        <w:t>活性降低（</w:t>
      </w:r>
      <w:r w:rsidRPr="007D6F95">
        <w:rPr>
          <w:color w:val="000000" w:themeColor="text1"/>
          <w:sz w:val="28"/>
          <w:szCs w:val="28"/>
        </w:rPr>
        <w:t>P&lt;0.05</w:t>
      </w:r>
      <w:r w:rsidRPr="007D6F95">
        <w:rPr>
          <w:color w:val="000000" w:themeColor="text1"/>
          <w:sz w:val="28"/>
          <w:szCs w:val="28"/>
        </w:rPr>
        <w:t>），说明适当比例（</w:t>
      </w:r>
      <w:r w:rsidRPr="007D6F95">
        <w:rPr>
          <w:color w:val="000000" w:themeColor="text1"/>
          <w:sz w:val="28"/>
          <w:szCs w:val="28"/>
        </w:rPr>
        <w:t>28%-57%</w:t>
      </w:r>
      <w:r w:rsidRPr="007D6F95">
        <w:rPr>
          <w:color w:val="000000" w:themeColor="text1"/>
          <w:sz w:val="28"/>
          <w:szCs w:val="28"/>
        </w:rPr>
        <w:t>）的发酵甘薯渣可替代鱼粉而不影响对虾生长。</w:t>
      </w:r>
    </w:p>
    <w:p w14:paraId="69E5D18E" w14:textId="6A146735" w:rsidR="00EC0D91" w:rsidRPr="007D6F95" w:rsidRDefault="00B351D7" w:rsidP="009451FE">
      <w:pPr>
        <w:spacing w:before="240"/>
        <w:ind w:firstLineChars="151" w:firstLine="423"/>
        <w:outlineLvl w:val="3"/>
        <w:rPr>
          <w:b/>
          <w:color w:val="000000" w:themeColor="text1"/>
          <w:sz w:val="28"/>
          <w:szCs w:val="28"/>
        </w:rPr>
      </w:pPr>
      <w:r w:rsidRPr="007D6F95">
        <w:rPr>
          <w:color w:val="000000" w:themeColor="text1"/>
          <w:sz w:val="28"/>
          <w:szCs w:val="28"/>
        </w:rPr>
        <w:t xml:space="preserve">  </w:t>
      </w:r>
      <w:r w:rsidRPr="009451FE">
        <w:rPr>
          <w:b/>
          <w:bCs/>
          <w:color w:val="000000" w:themeColor="text1"/>
          <w:sz w:val="28"/>
          <w:szCs w:val="28"/>
        </w:rPr>
        <w:t xml:space="preserve">  (3) </w:t>
      </w:r>
      <w:r w:rsidRPr="009451FE">
        <w:rPr>
          <w:b/>
          <w:bCs/>
          <w:color w:val="000000" w:themeColor="text1"/>
          <w:sz w:val="28"/>
          <w:szCs w:val="28"/>
        </w:rPr>
        <w:t>探讨了发酵甘薯渣影响南美白对虾的分子机制</w:t>
      </w:r>
    </w:p>
    <w:p w14:paraId="4F6C60A4" w14:textId="4B3BEC43" w:rsidR="00B351D7" w:rsidRPr="007D6F95" w:rsidRDefault="00B351D7" w:rsidP="00B351D7">
      <w:pPr>
        <w:ind w:firstLineChars="200" w:firstLine="560"/>
        <w:rPr>
          <w:color w:val="000000" w:themeColor="text1"/>
          <w:sz w:val="28"/>
          <w:szCs w:val="28"/>
        </w:rPr>
      </w:pPr>
      <w:r w:rsidRPr="007D6F95">
        <w:rPr>
          <w:color w:val="000000" w:themeColor="text1"/>
          <w:sz w:val="28"/>
          <w:szCs w:val="28"/>
        </w:rPr>
        <w:t>研究表明，差异蛋白数量可有效反映甘薯渣替代鱼粉对南美白对虾的代谢影响。未经发酵的甘薯渣（</w:t>
      </w:r>
      <w:r w:rsidRPr="007D6F95">
        <w:rPr>
          <w:color w:val="000000" w:themeColor="text1"/>
          <w:sz w:val="28"/>
          <w:szCs w:val="28"/>
        </w:rPr>
        <w:t>SP28</w:t>
      </w:r>
      <w:r w:rsidRPr="007D6F95">
        <w:rPr>
          <w:color w:val="000000" w:themeColor="text1"/>
          <w:sz w:val="28"/>
          <w:szCs w:val="28"/>
        </w:rPr>
        <w:t>）替代</w:t>
      </w:r>
      <w:r w:rsidRPr="007D6F95">
        <w:rPr>
          <w:color w:val="000000" w:themeColor="text1"/>
          <w:sz w:val="28"/>
          <w:szCs w:val="28"/>
        </w:rPr>
        <w:t>28%</w:t>
      </w:r>
      <w:r w:rsidRPr="007D6F95">
        <w:rPr>
          <w:color w:val="000000" w:themeColor="text1"/>
          <w:sz w:val="28"/>
          <w:szCs w:val="28"/>
        </w:rPr>
        <w:t>鱼粉会显著增加差异蛋白数量，主要富集于淀粉代谢通路（如</w:t>
      </w:r>
      <w:r w:rsidRPr="007D6F95">
        <w:rPr>
          <w:color w:val="000000" w:themeColor="text1"/>
          <w:sz w:val="28"/>
          <w:szCs w:val="28"/>
        </w:rPr>
        <w:t>α-</w:t>
      </w:r>
      <w:r w:rsidRPr="007D6F95">
        <w:rPr>
          <w:color w:val="000000" w:themeColor="text1"/>
          <w:sz w:val="28"/>
          <w:szCs w:val="28"/>
        </w:rPr>
        <w:t>淀粉酶上调</w:t>
      </w:r>
      <w:r w:rsidRPr="007D6F95">
        <w:rPr>
          <w:color w:val="000000" w:themeColor="text1"/>
          <w:sz w:val="28"/>
          <w:szCs w:val="28"/>
        </w:rPr>
        <w:t>2.3</w:t>
      </w:r>
      <w:r w:rsidRPr="007D6F95">
        <w:rPr>
          <w:color w:val="000000" w:themeColor="text1"/>
          <w:sz w:val="28"/>
          <w:szCs w:val="28"/>
        </w:rPr>
        <w:t>倍）和脂肪酸合成通路（如延长酶下调</w:t>
      </w:r>
      <w:r w:rsidRPr="007D6F95">
        <w:rPr>
          <w:color w:val="000000" w:themeColor="text1"/>
          <w:sz w:val="28"/>
          <w:szCs w:val="28"/>
        </w:rPr>
        <w:t>67%</w:t>
      </w:r>
      <w:r w:rsidRPr="007D6F95">
        <w:rPr>
          <w:color w:val="000000" w:themeColor="text1"/>
          <w:sz w:val="28"/>
          <w:szCs w:val="28"/>
        </w:rPr>
        <w:t>），导致糖代谢紊乱和生长抑制；而发酵处理（</w:t>
      </w:r>
      <w:r w:rsidRPr="007D6F95">
        <w:rPr>
          <w:color w:val="000000" w:themeColor="text1"/>
          <w:sz w:val="28"/>
          <w:szCs w:val="28"/>
        </w:rPr>
        <w:t>FSP28</w:t>
      </w:r>
      <w:r w:rsidRPr="007D6F95">
        <w:rPr>
          <w:color w:val="000000" w:themeColor="text1"/>
          <w:sz w:val="28"/>
          <w:szCs w:val="28"/>
        </w:rPr>
        <w:t>）可使差异蛋白减少</w:t>
      </w:r>
      <w:r w:rsidRPr="007D6F95">
        <w:rPr>
          <w:color w:val="000000" w:themeColor="text1"/>
          <w:sz w:val="28"/>
          <w:szCs w:val="28"/>
        </w:rPr>
        <w:t>42%</w:t>
      </w:r>
      <w:r w:rsidRPr="007D6F95">
        <w:rPr>
          <w:color w:val="000000" w:themeColor="text1"/>
          <w:sz w:val="28"/>
          <w:szCs w:val="28"/>
        </w:rPr>
        <w:t>，显著缓解这些负面影响。但当替代量达</w:t>
      </w:r>
      <w:r w:rsidRPr="007D6F95">
        <w:rPr>
          <w:color w:val="000000" w:themeColor="text1"/>
          <w:sz w:val="28"/>
          <w:szCs w:val="28"/>
        </w:rPr>
        <w:t>86%</w:t>
      </w:r>
      <w:r w:rsidRPr="007D6F95">
        <w:rPr>
          <w:color w:val="000000" w:themeColor="text1"/>
          <w:sz w:val="28"/>
          <w:szCs w:val="28"/>
        </w:rPr>
        <w:t>（</w:t>
      </w:r>
      <w:r w:rsidRPr="007D6F95">
        <w:rPr>
          <w:color w:val="000000" w:themeColor="text1"/>
          <w:sz w:val="28"/>
          <w:szCs w:val="28"/>
        </w:rPr>
        <w:t>FSP86</w:t>
      </w:r>
      <w:r w:rsidRPr="007D6F95">
        <w:rPr>
          <w:color w:val="000000" w:themeColor="text1"/>
          <w:sz w:val="28"/>
          <w:szCs w:val="28"/>
        </w:rPr>
        <w:t>）时，差异蛋白再度激增，出现氨基酸代谢异常（甲硫氨酸代谢通路蛋白下调</w:t>
      </w:r>
      <w:r w:rsidRPr="007D6F95">
        <w:rPr>
          <w:color w:val="000000" w:themeColor="text1"/>
          <w:sz w:val="28"/>
          <w:szCs w:val="28"/>
        </w:rPr>
        <w:t>55%</w:t>
      </w:r>
      <w:r w:rsidRPr="007D6F95">
        <w:rPr>
          <w:color w:val="000000" w:themeColor="text1"/>
          <w:sz w:val="28"/>
          <w:szCs w:val="28"/>
        </w:rPr>
        <w:t>）和三羧酸循环关键酶（</w:t>
      </w:r>
      <w:r w:rsidRPr="007D6F95">
        <w:rPr>
          <w:color w:val="000000" w:themeColor="text1"/>
          <w:sz w:val="28"/>
          <w:szCs w:val="28"/>
        </w:rPr>
        <w:t>ACO1</w:t>
      </w:r>
      <w:r w:rsidRPr="007D6F95">
        <w:rPr>
          <w:color w:val="000000" w:themeColor="text1"/>
          <w:sz w:val="28"/>
          <w:szCs w:val="28"/>
        </w:rPr>
        <w:t>下降</w:t>
      </w:r>
      <w:r w:rsidRPr="007D6F95">
        <w:rPr>
          <w:color w:val="000000" w:themeColor="text1"/>
          <w:sz w:val="28"/>
          <w:szCs w:val="28"/>
        </w:rPr>
        <w:t>71%</w:t>
      </w:r>
      <w:r w:rsidRPr="007D6F95">
        <w:rPr>
          <w:color w:val="000000" w:themeColor="text1"/>
          <w:sz w:val="28"/>
          <w:szCs w:val="28"/>
        </w:rPr>
        <w:t>）表达抑制，表明存在替代阈值。发酵机制在于微生物能分解抗营养因子（如降解</w:t>
      </w:r>
      <w:r w:rsidRPr="007D6F95">
        <w:rPr>
          <w:color w:val="000000" w:themeColor="text1"/>
          <w:sz w:val="28"/>
          <w:szCs w:val="28"/>
        </w:rPr>
        <w:t>85%</w:t>
      </w:r>
      <w:r w:rsidRPr="007D6F95">
        <w:rPr>
          <w:color w:val="000000" w:themeColor="text1"/>
          <w:sz w:val="28"/>
          <w:szCs w:val="28"/>
        </w:rPr>
        <w:t>非淀粉多糖），并将大分子物质转化为虾体可利用形式，这通过</w:t>
      </w:r>
      <w:r w:rsidRPr="007D6F95">
        <w:rPr>
          <w:color w:val="000000" w:themeColor="text1"/>
          <w:sz w:val="28"/>
          <w:szCs w:val="28"/>
        </w:rPr>
        <w:t>mTOR</w:t>
      </w:r>
      <w:r w:rsidRPr="007D6F95">
        <w:rPr>
          <w:color w:val="000000" w:themeColor="text1"/>
          <w:sz w:val="28"/>
          <w:szCs w:val="28"/>
        </w:rPr>
        <w:t>通路调控（核糖体蛋白</w:t>
      </w:r>
      <w:r w:rsidRPr="007D6F95">
        <w:rPr>
          <w:color w:val="000000" w:themeColor="text1"/>
          <w:sz w:val="28"/>
          <w:szCs w:val="28"/>
        </w:rPr>
        <w:t>S6</w:t>
      </w:r>
      <w:r w:rsidRPr="007D6F95">
        <w:rPr>
          <w:color w:val="000000" w:themeColor="text1"/>
          <w:sz w:val="28"/>
          <w:szCs w:val="28"/>
        </w:rPr>
        <w:t>激酶上调</w:t>
      </w:r>
      <w:r w:rsidRPr="007D6F95">
        <w:rPr>
          <w:color w:val="000000" w:themeColor="text1"/>
          <w:sz w:val="28"/>
          <w:szCs w:val="28"/>
        </w:rPr>
        <w:t>1.8</w:t>
      </w:r>
      <w:r w:rsidRPr="007D6F95">
        <w:rPr>
          <w:color w:val="000000" w:themeColor="text1"/>
          <w:sz w:val="28"/>
          <w:szCs w:val="28"/>
        </w:rPr>
        <w:t>倍）实现营养感知优化。该研究为水产饲料开发提供了重要理论依据，证明发酵工艺可使甘薯渣安全替代</w:t>
      </w:r>
      <w:r w:rsidRPr="007D6F95">
        <w:rPr>
          <w:color w:val="000000" w:themeColor="text1"/>
          <w:sz w:val="28"/>
          <w:szCs w:val="28"/>
        </w:rPr>
        <w:t>28%</w:t>
      </w:r>
      <w:r w:rsidRPr="007D6F95">
        <w:rPr>
          <w:color w:val="000000" w:themeColor="text1"/>
          <w:sz w:val="28"/>
          <w:szCs w:val="28"/>
        </w:rPr>
        <w:t>鱼粉而不影</w:t>
      </w:r>
      <w:r w:rsidRPr="007D6F95">
        <w:rPr>
          <w:color w:val="000000" w:themeColor="text1"/>
          <w:sz w:val="28"/>
          <w:szCs w:val="28"/>
        </w:rPr>
        <w:lastRenderedPageBreak/>
        <w:t>响对虾生长。</w:t>
      </w:r>
    </w:p>
    <w:p w14:paraId="48BD050B" w14:textId="77777777" w:rsidR="00142C22" w:rsidRPr="007D6F95" w:rsidRDefault="008B7A7B" w:rsidP="005C0A38">
      <w:pPr>
        <w:pStyle w:val="3"/>
        <w:keepNext/>
        <w:keepLines/>
        <w:widowControl w:val="0"/>
        <w:numPr>
          <w:ilvl w:val="0"/>
          <w:numId w:val="17"/>
        </w:numPr>
        <w:spacing w:before="240" w:beforeAutospacing="0" w:after="0" w:afterAutospacing="0"/>
        <w:ind w:left="777" w:hanging="357"/>
        <w:jc w:val="both"/>
        <w:rPr>
          <w:rFonts w:ascii="Times New Roman" w:hAnsi="Times New Roman" w:cs="Times New Roman"/>
          <w:color w:val="000000" w:themeColor="text1"/>
          <w:sz w:val="28"/>
          <w:szCs w:val="28"/>
        </w:rPr>
      </w:pPr>
      <w:r w:rsidRPr="007D6F95">
        <w:rPr>
          <w:rFonts w:ascii="Times New Roman" w:hAnsi="Times New Roman" w:cs="Times New Roman"/>
          <w:color w:val="000000" w:themeColor="text1"/>
          <w:sz w:val="28"/>
          <w:szCs w:val="28"/>
        </w:rPr>
        <w:t>编制起草阶段</w:t>
      </w:r>
    </w:p>
    <w:p w14:paraId="167744B3" w14:textId="7D9B0DCC" w:rsidR="00142C22" w:rsidRPr="007D6F95" w:rsidRDefault="008B7A7B" w:rsidP="00CB696A">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任务下达后，中国水产科学研究院</w:t>
      </w:r>
      <w:r w:rsidR="00CB696A" w:rsidRPr="007D6F95">
        <w:rPr>
          <w:rFonts w:ascii="Times New Roman" w:hAnsi="Times New Roman"/>
          <w:color w:val="000000" w:themeColor="text1"/>
          <w:sz w:val="28"/>
          <w:szCs w:val="28"/>
        </w:rPr>
        <w:t>珠江</w:t>
      </w:r>
      <w:r w:rsidRPr="007D6F95">
        <w:rPr>
          <w:rFonts w:ascii="Times New Roman" w:hAnsi="Times New Roman"/>
          <w:color w:val="000000" w:themeColor="text1"/>
          <w:sz w:val="28"/>
          <w:szCs w:val="28"/>
        </w:rPr>
        <w:t>水产研究所联合</w:t>
      </w:r>
      <w:r w:rsidR="00CB696A" w:rsidRPr="007D6F95">
        <w:rPr>
          <w:rFonts w:ascii="Times New Roman" w:hAnsi="Times New Roman"/>
          <w:color w:val="000000" w:themeColor="text1"/>
          <w:sz w:val="28"/>
          <w:szCs w:val="28"/>
        </w:rPr>
        <w:t>广西壮族自治区水产科学研究院、广西海洋科学院（广西红树林研究中心）</w:t>
      </w:r>
      <w:r w:rsidRPr="007D6F95">
        <w:rPr>
          <w:rFonts w:ascii="Times New Roman" w:hAnsi="Times New Roman"/>
          <w:color w:val="000000" w:themeColor="text1"/>
          <w:sz w:val="28"/>
          <w:szCs w:val="28"/>
        </w:rPr>
        <w:t>组建了标准起草工作组，开展了以下三个阶段的起草编制工作。</w:t>
      </w:r>
    </w:p>
    <w:p w14:paraId="7893485D" w14:textId="1A0639B1" w:rsidR="00142C22" w:rsidRPr="007D6F95" w:rsidRDefault="008B7A7B"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第一阶段</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资料检索：</w:t>
      </w:r>
      <w:r w:rsidR="008550A9" w:rsidRPr="007D6F95">
        <w:rPr>
          <w:rFonts w:ascii="Times New Roman" w:hAnsi="Times New Roman"/>
          <w:color w:val="000000" w:themeColor="text1"/>
          <w:sz w:val="28"/>
          <w:szCs w:val="28"/>
        </w:rPr>
        <w:t>标准起草小组收集和检索了国内外大量的与</w:t>
      </w:r>
      <w:r w:rsidR="00CB696A" w:rsidRPr="007D6F95">
        <w:rPr>
          <w:rFonts w:ascii="Times New Roman" w:hAnsi="Times New Roman"/>
          <w:color w:val="000000" w:themeColor="text1"/>
          <w:sz w:val="28"/>
          <w:szCs w:val="28"/>
        </w:rPr>
        <w:t>南美白对虾鱼粉替代</w:t>
      </w:r>
      <w:r w:rsidR="008550A9" w:rsidRPr="007D6F95">
        <w:rPr>
          <w:rFonts w:ascii="Times New Roman" w:hAnsi="Times New Roman"/>
          <w:color w:val="000000" w:themeColor="text1"/>
          <w:sz w:val="28"/>
          <w:szCs w:val="28"/>
        </w:rPr>
        <w:t>项目相关的技术资料，检索了</w:t>
      </w:r>
      <w:r w:rsidR="008550A9" w:rsidRPr="007D6F95">
        <w:rPr>
          <w:rFonts w:ascii="Times New Roman" w:hAnsi="Times New Roman"/>
          <w:color w:val="000000" w:themeColor="text1"/>
          <w:sz w:val="28"/>
          <w:szCs w:val="28"/>
        </w:rPr>
        <w:t>ISO</w:t>
      </w:r>
      <w:r w:rsidR="008550A9" w:rsidRPr="007D6F95">
        <w:rPr>
          <w:rFonts w:ascii="Times New Roman" w:hAnsi="Times New Roman"/>
          <w:color w:val="000000" w:themeColor="text1"/>
          <w:sz w:val="28"/>
          <w:szCs w:val="28"/>
        </w:rPr>
        <w:t>，</w:t>
      </w:r>
      <w:r w:rsidR="008550A9" w:rsidRPr="007D6F95">
        <w:rPr>
          <w:rFonts w:ascii="Times New Roman" w:hAnsi="Times New Roman"/>
          <w:color w:val="000000" w:themeColor="text1"/>
          <w:sz w:val="28"/>
          <w:szCs w:val="28"/>
        </w:rPr>
        <w:t>GB</w:t>
      </w:r>
      <w:r w:rsidR="008550A9" w:rsidRPr="007D6F95">
        <w:rPr>
          <w:rFonts w:ascii="Times New Roman" w:hAnsi="Times New Roman"/>
          <w:color w:val="000000" w:themeColor="text1"/>
          <w:sz w:val="28"/>
          <w:szCs w:val="28"/>
        </w:rPr>
        <w:t>、</w:t>
      </w:r>
      <w:r w:rsidR="008550A9" w:rsidRPr="007D6F95">
        <w:rPr>
          <w:rFonts w:ascii="Times New Roman" w:hAnsi="Times New Roman"/>
          <w:color w:val="000000" w:themeColor="text1"/>
          <w:sz w:val="28"/>
          <w:szCs w:val="28"/>
        </w:rPr>
        <w:t>SC</w:t>
      </w:r>
      <w:r w:rsidR="008550A9" w:rsidRPr="007D6F95">
        <w:rPr>
          <w:rFonts w:ascii="Times New Roman" w:hAnsi="Times New Roman"/>
          <w:color w:val="000000" w:themeColor="text1"/>
          <w:sz w:val="28"/>
          <w:szCs w:val="28"/>
        </w:rPr>
        <w:t>、</w:t>
      </w:r>
      <w:r w:rsidR="008550A9" w:rsidRPr="007D6F95">
        <w:rPr>
          <w:rFonts w:ascii="Times New Roman" w:hAnsi="Times New Roman"/>
          <w:color w:val="000000" w:themeColor="text1"/>
          <w:sz w:val="28"/>
          <w:szCs w:val="28"/>
        </w:rPr>
        <w:t xml:space="preserve">DB </w:t>
      </w:r>
      <w:r w:rsidR="008550A9" w:rsidRPr="007D6F95">
        <w:rPr>
          <w:rFonts w:ascii="Times New Roman" w:hAnsi="Times New Roman"/>
          <w:color w:val="000000" w:themeColor="text1"/>
          <w:sz w:val="28"/>
          <w:szCs w:val="28"/>
        </w:rPr>
        <w:t>等标准及现行国内法律法规、研究报告、相关标准等，并对材料进行整理，完成标准资料调研</w:t>
      </w:r>
      <w:r w:rsidRPr="007D6F95">
        <w:rPr>
          <w:rFonts w:ascii="Times New Roman" w:hAnsi="Times New Roman"/>
          <w:color w:val="000000" w:themeColor="text1"/>
          <w:sz w:val="28"/>
          <w:szCs w:val="28"/>
        </w:rPr>
        <w:t>。</w:t>
      </w:r>
    </w:p>
    <w:p w14:paraId="454C009C" w14:textId="77777777" w:rsidR="00142C22" w:rsidRPr="007D6F95" w:rsidRDefault="008B7A7B" w:rsidP="005C0A38">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第二阶段</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标准培训：标准起草组成员积极参加国家质检总局标准审评中心、农业农村部农产品质量安全监管司和全国水产标准化技术委员会举办的标准化知识培训，强化标准化观念，了解标准申报、研制和报批各流程，掌握了新版</w:t>
      </w:r>
      <w:r w:rsidRPr="007D6F95">
        <w:rPr>
          <w:rFonts w:ascii="Times New Roman" w:hAnsi="Times New Roman"/>
          <w:color w:val="000000" w:themeColor="text1"/>
          <w:sz w:val="28"/>
          <w:szCs w:val="28"/>
        </w:rPr>
        <w:t>GB/T1.1-2020</w:t>
      </w:r>
      <w:r w:rsidRPr="007D6F95">
        <w:rPr>
          <w:rFonts w:ascii="Times New Roman" w:hAnsi="Times New Roman"/>
          <w:color w:val="000000" w:themeColor="text1"/>
          <w:sz w:val="28"/>
          <w:szCs w:val="28"/>
        </w:rPr>
        <w:t>《标准化工作导则第</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部分：标准化文件的结构和起草规则》和</w:t>
      </w:r>
      <w:r w:rsidRPr="007D6F95">
        <w:rPr>
          <w:rFonts w:ascii="Times New Roman" w:hAnsi="Times New Roman"/>
          <w:color w:val="000000" w:themeColor="text1"/>
          <w:sz w:val="28"/>
          <w:szCs w:val="28"/>
        </w:rPr>
        <w:t>GB/T 20001.5-2017</w:t>
      </w:r>
      <w:r w:rsidRPr="007D6F95">
        <w:rPr>
          <w:rFonts w:ascii="Times New Roman" w:hAnsi="Times New Roman"/>
          <w:color w:val="000000" w:themeColor="text1"/>
          <w:sz w:val="28"/>
          <w:szCs w:val="28"/>
        </w:rPr>
        <w:t>《标准编写规则</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第</w:t>
      </w:r>
      <w:r w:rsidRPr="007D6F95">
        <w:rPr>
          <w:rFonts w:ascii="Times New Roman" w:hAnsi="Times New Roman"/>
          <w:color w:val="000000" w:themeColor="text1"/>
          <w:sz w:val="28"/>
          <w:szCs w:val="28"/>
        </w:rPr>
        <w:t>5</w:t>
      </w:r>
      <w:r w:rsidRPr="007D6F95">
        <w:rPr>
          <w:rFonts w:ascii="Times New Roman" w:hAnsi="Times New Roman"/>
          <w:color w:val="000000" w:themeColor="text1"/>
          <w:sz w:val="28"/>
          <w:szCs w:val="28"/>
        </w:rPr>
        <w:t>部分：规范标准》。</w:t>
      </w:r>
    </w:p>
    <w:p w14:paraId="0FC03F03" w14:textId="75C72A32" w:rsidR="00142C22" w:rsidRPr="007D6F95" w:rsidRDefault="008B7A7B"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第三阶段</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标准编制：参考已发布</w:t>
      </w:r>
      <w:r w:rsidR="00E76F84" w:rsidRPr="007D6F95">
        <w:rPr>
          <w:rFonts w:ascii="Times New Roman" w:hAnsi="Times New Roman"/>
          <w:color w:val="000000" w:themeColor="text1"/>
          <w:sz w:val="28"/>
          <w:szCs w:val="28"/>
        </w:rPr>
        <w:t>鱼虾饲料原料制备</w:t>
      </w:r>
      <w:r w:rsidRPr="007D6F95">
        <w:rPr>
          <w:rFonts w:ascii="Times New Roman" w:hAnsi="Times New Roman"/>
          <w:color w:val="000000" w:themeColor="text1"/>
          <w:sz w:val="28"/>
          <w:szCs w:val="28"/>
        </w:rPr>
        <w:t>标准框架结构，研讨确定</w:t>
      </w:r>
      <w:r w:rsidR="00EF3B52" w:rsidRPr="007D6F95">
        <w:rPr>
          <w:rFonts w:ascii="Times New Roman" w:hAnsi="Times New Roman"/>
          <w:color w:val="000000" w:themeColor="text1"/>
          <w:sz w:val="28"/>
          <w:szCs w:val="28"/>
        </w:rPr>
        <w:t>南美白对虾配合饲料</w:t>
      </w:r>
      <w:r w:rsidRPr="007D6F95">
        <w:rPr>
          <w:rFonts w:ascii="Times New Roman" w:hAnsi="Times New Roman"/>
          <w:color w:val="000000" w:themeColor="text1"/>
          <w:sz w:val="28"/>
          <w:szCs w:val="28"/>
        </w:rPr>
        <w:t>规范的具体章条名称及技术内容、指标、方法等，根据起草组成员专业</w:t>
      </w:r>
      <w:r w:rsidR="00A27E91" w:rsidRPr="007D6F95">
        <w:rPr>
          <w:rFonts w:ascii="Times New Roman" w:hAnsi="Times New Roman"/>
          <w:color w:val="000000" w:themeColor="text1"/>
          <w:sz w:val="28"/>
          <w:szCs w:val="28"/>
        </w:rPr>
        <w:t>特长</w:t>
      </w:r>
      <w:r w:rsidRPr="007D6F95">
        <w:rPr>
          <w:rFonts w:ascii="Times New Roman" w:hAnsi="Times New Roman"/>
          <w:color w:val="000000" w:themeColor="text1"/>
          <w:sz w:val="28"/>
          <w:szCs w:val="28"/>
        </w:rPr>
        <w:t>和多年研究经验，划分标准技术内容编制任务。</w:t>
      </w:r>
      <w:r w:rsidRPr="007D6F95">
        <w:rPr>
          <w:rFonts w:ascii="Times New Roman" w:hAnsi="Times New Roman"/>
          <w:color w:val="000000" w:themeColor="text1"/>
          <w:sz w:val="28"/>
          <w:szCs w:val="28"/>
        </w:rPr>
        <w:t>202</w:t>
      </w:r>
      <w:r w:rsidR="00E76F84" w:rsidRPr="007D6F95">
        <w:rPr>
          <w:rFonts w:ascii="Times New Roman" w:hAnsi="Times New Roman"/>
          <w:color w:val="000000" w:themeColor="text1"/>
          <w:sz w:val="28"/>
          <w:szCs w:val="28"/>
        </w:rPr>
        <w:t>5</w:t>
      </w:r>
      <w:r w:rsidRPr="007D6F95">
        <w:rPr>
          <w:rFonts w:ascii="Times New Roman" w:hAnsi="Times New Roman"/>
          <w:color w:val="000000" w:themeColor="text1"/>
          <w:sz w:val="28"/>
          <w:szCs w:val="28"/>
        </w:rPr>
        <w:t>年</w:t>
      </w:r>
      <w:r w:rsidR="00E76F84" w:rsidRPr="007D6F95">
        <w:rPr>
          <w:rFonts w:ascii="Times New Roman" w:hAnsi="Times New Roman"/>
          <w:color w:val="000000" w:themeColor="text1"/>
          <w:sz w:val="28"/>
          <w:szCs w:val="28"/>
        </w:rPr>
        <w:t>8</w:t>
      </w:r>
      <w:r w:rsidRPr="007D6F95">
        <w:rPr>
          <w:rFonts w:ascii="Times New Roman" w:hAnsi="Times New Roman"/>
          <w:color w:val="000000" w:themeColor="text1"/>
          <w:sz w:val="28"/>
          <w:szCs w:val="28"/>
        </w:rPr>
        <w:t>月编制完成标准草案，随后陆续开展标准内容研讨开展有针对性的修改，严格按照通知要求编制完成标准项目建议书，标准草案、编制说明等材料。</w:t>
      </w:r>
      <w:r w:rsidR="0006665A" w:rsidRPr="007D6F95">
        <w:rPr>
          <w:rFonts w:ascii="Times New Roman" w:hAnsi="Times New Roman"/>
          <w:color w:val="000000" w:themeColor="text1"/>
          <w:sz w:val="28"/>
          <w:szCs w:val="28"/>
        </w:rPr>
        <w:t xml:space="preserve"> </w:t>
      </w:r>
    </w:p>
    <w:p w14:paraId="5F47024B" w14:textId="77777777" w:rsidR="00142C22" w:rsidRPr="007D6F95" w:rsidRDefault="008B7A7B" w:rsidP="005C0A38">
      <w:pPr>
        <w:pStyle w:val="1"/>
        <w:spacing w:beforeLines="100" w:before="312" w:afterLines="100" w:after="312" w:line="500" w:lineRule="exact"/>
        <w:rPr>
          <w:color w:val="000000" w:themeColor="text1"/>
          <w:sz w:val="28"/>
          <w:szCs w:val="28"/>
        </w:rPr>
      </w:pPr>
      <w:r w:rsidRPr="007D6F95">
        <w:rPr>
          <w:color w:val="000000" w:themeColor="text1"/>
          <w:sz w:val="28"/>
          <w:szCs w:val="28"/>
        </w:rPr>
        <w:lastRenderedPageBreak/>
        <w:t>二、标准编制原则、主要内容及其确定依据</w:t>
      </w:r>
    </w:p>
    <w:p w14:paraId="422FD32F" w14:textId="77777777" w:rsidR="00142C22" w:rsidRPr="007D6F95" w:rsidRDefault="008B7A7B" w:rsidP="005C0A38">
      <w:pPr>
        <w:pStyle w:val="20"/>
        <w:spacing w:before="0" w:after="0" w:line="360" w:lineRule="auto"/>
        <w:rPr>
          <w:rFonts w:ascii="Times New Roman" w:eastAsia="宋体" w:hAnsi="Times New Roman" w:cs="Times New Roman"/>
          <w:color w:val="000000" w:themeColor="text1"/>
        </w:rPr>
      </w:pPr>
      <w:bookmarkStart w:id="11" w:name="_Toc113049099"/>
      <w:r w:rsidRPr="007D6F95">
        <w:rPr>
          <w:rFonts w:ascii="Times New Roman" w:eastAsia="宋体" w:hAnsi="Times New Roman" w:cs="Times New Roman"/>
          <w:color w:val="000000" w:themeColor="text1"/>
          <w:sz w:val="28"/>
          <w:szCs w:val="28"/>
        </w:rPr>
        <w:t>（一）编制原则</w:t>
      </w:r>
      <w:bookmarkEnd w:id="11"/>
    </w:p>
    <w:p w14:paraId="3FC5870B" w14:textId="2BC260A7" w:rsidR="00142C22" w:rsidRPr="007D6F95" w:rsidRDefault="008B7A7B"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本标准严格按照</w:t>
      </w:r>
      <w:r w:rsidRPr="007D6F95">
        <w:rPr>
          <w:rFonts w:ascii="Times New Roman" w:hAnsi="Times New Roman"/>
          <w:color w:val="000000" w:themeColor="text1"/>
          <w:sz w:val="28"/>
          <w:szCs w:val="28"/>
        </w:rPr>
        <w:t>GB/T 1.1-2020</w:t>
      </w:r>
      <w:r w:rsidRPr="007D6F95">
        <w:rPr>
          <w:rFonts w:ascii="Times New Roman" w:hAnsi="Times New Roman"/>
          <w:color w:val="000000" w:themeColor="text1"/>
          <w:sz w:val="28"/>
          <w:szCs w:val="28"/>
        </w:rPr>
        <w:t>《标准化工作导则</w:t>
      </w:r>
      <w:r w:rsidRPr="007D6F95">
        <w:rPr>
          <w:rFonts w:ascii="Times New Roman" w:hAnsi="Times New Roman"/>
          <w:color w:val="000000" w:themeColor="text1"/>
          <w:sz w:val="28"/>
          <w:szCs w:val="28"/>
        </w:rPr>
        <w:t xml:space="preserve"> </w:t>
      </w:r>
      <w:r w:rsidRPr="007D6F95">
        <w:rPr>
          <w:rFonts w:ascii="Times New Roman" w:hAnsi="Times New Roman"/>
          <w:color w:val="000000" w:themeColor="text1"/>
          <w:sz w:val="28"/>
          <w:szCs w:val="28"/>
        </w:rPr>
        <w:t>第</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部分：标准化文件的结构和起草规则》的要求进行编制起草，编制说明按国家技术监督局</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国家标准管理办法</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第三章第十六条和《农业部国家（行业）标准的计划编制、制定和审查管理办法》第二章的基本要求而编写。</w:t>
      </w:r>
      <w:r w:rsidR="00123D93" w:rsidRPr="007D6F95">
        <w:rPr>
          <w:rFonts w:ascii="Times New Roman" w:hAnsi="Times New Roman"/>
          <w:color w:val="000000" w:themeColor="text1"/>
          <w:sz w:val="28"/>
          <w:szCs w:val="28"/>
        </w:rPr>
        <w:t>本标准内容的确定遵循生态健康养殖、可持续高质量发展的原则，生态健康养殖主要体现在</w:t>
      </w:r>
      <w:r w:rsidR="00A12ADD" w:rsidRPr="007D6F95">
        <w:rPr>
          <w:rFonts w:ascii="Times New Roman" w:hAnsi="Times New Roman"/>
          <w:color w:val="000000" w:themeColor="text1"/>
          <w:sz w:val="28"/>
          <w:szCs w:val="28"/>
        </w:rPr>
        <w:t>发酵过程中采用益生菌定向调控，减少水体富营养化风险，且发酵甘薯渣无毒素残留</w:t>
      </w:r>
      <w:r w:rsidR="00123D93" w:rsidRPr="007D6F95">
        <w:rPr>
          <w:rFonts w:ascii="Times New Roman" w:hAnsi="Times New Roman"/>
          <w:color w:val="000000" w:themeColor="text1"/>
          <w:sz w:val="28"/>
          <w:szCs w:val="28"/>
        </w:rPr>
        <w:t>；可持续高质量发展主要体现在</w:t>
      </w:r>
      <w:r w:rsidR="00A12ADD" w:rsidRPr="007D6F95">
        <w:rPr>
          <w:rFonts w:ascii="Times New Roman" w:hAnsi="Times New Roman"/>
          <w:color w:val="000000" w:themeColor="text1"/>
          <w:sz w:val="28"/>
          <w:szCs w:val="28"/>
        </w:rPr>
        <w:t>通过甘薯渣的循环利用（将农业加工副产物转化为高蛋白饲料原料），降低饲料成本，同时减少对野生鱼粉资源的依赖，推动产业链低碳化</w:t>
      </w:r>
      <w:r w:rsidR="00123D93"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同时遵循以下原则：</w:t>
      </w:r>
    </w:p>
    <w:p w14:paraId="4753039B" w14:textId="7F453DF7" w:rsidR="00123D93" w:rsidRPr="007D6F95" w:rsidRDefault="00123D93"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1. “</w:t>
      </w:r>
      <w:r w:rsidRPr="007D6F95">
        <w:rPr>
          <w:rFonts w:ascii="Times New Roman" w:hAnsi="Times New Roman"/>
          <w:color w:val="000000" w:themeColor="text1"/>
          <w:sz w:val="28"/>
          <w:szCs w:val="28"/>
        </w:rPr>
        <w:t>先进性、科学性、合理性</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原则。尽可能与现行的标准接轨，更注重了标准的可操作性和适用性。在引用相关科研成果和已颁布实施的标准外，同时吸收生产实践中创造并验证是正确的新经验和新方法，注重科学性与可操作性的相结合，以利于标准颁布后的推广和应用。</w:t>
      </w:r>
    </w:p>
    <w:p w14:paraId="17DA8A17" w14:textId="1D7108A3" w:rsidR="00142C22" w:rsidRPr="007D6F95" w:rsidRDefault="00123D93"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 xml:space="preserve">2. </w:t>
      </w:r>
      <w:r w:rsidR="008B7A7B" w:rsidRPr="007D6F95">
        <w:rPr>
          <w:rFonts w:ascii="Times New Roman" w:hAnsi="Times New Roman"/>
          <w:color w:val="000000" w:themeColor="text1"/>
          <w:sz w:val="28"/>
          <w:szCs w:val="28"/>
        </w:rPr>
        <w:t>遵循国家和农业农村部有关方针、政策、法规和规章，以严格执行强制性国家标准和行业标准为前提，格式上按照</w:t>
      </w:r>
      <w:r w:rsidR="008B7A7B" w:rsidRPr="007D6F95">
        <w:rPr>
          <w:rFonts w:ascii="Times New Roman" w:hAnsi="Times New Roman"/>
          <w:color w:val="000000" w:themeColor="text1"/>
          <w:sz w:val="28"/>
          <w:szCs w:val="28"/>
        </w:rPr>
        <w:t>GB/T1.1—2020</w:t>
      </w:r>
      <w:r w:rsidR="008B7A7B" w:rsidRPr="007D6F95">
        <w:rPr>
          <w:rFonts w:ascii="Times New Roman" w:hAnsi="Times New Roman"/>
          <w:color w:val="000000" w:themeColor="text1"/>
          <w:sz w:val="28"/>
          <w:szCs w:val="28"/>
        </w:rPr>
        <w:t>《标准化工作导则》的技术要求进行编制起草；编制说明按国家技术监督局</w:t>
      </w:r>
      <w:r w:rsidR="008B7A7B" w:rsidRPr="007D6F95">
        <w:rPr>
          <w:rFonts w:ascii="Times New Roman" w:hAnsi="Times New Roman"/>
          <w:color w:val="000000" w:themeColor="text1"/>
          <w:sz w:val="28"/>
          <w:szCs w:val="28"/>
        </w:rPr>
        <w:t>“</w:t>
      </w:r>
      <w:r w:rsidR="008B7A7B" w:rsidRPr="007D6F95">
        <w:rPr>
          <w:rFonts w:ascii="Times New Roman" w:hAnsi="Times New Roman"/>
          <w:color w:val="000000" w:themeColor="text1"/>
          <w:sz w:val="28"/>
          <w:szCs w:val="28"/>
        </w:rPr>
        <w:t>国家标准管理办法</w:t>
      </w:r>
      <w:r w:rsidR="008B7A7B" w:rsidRPr="007D6F95">
        <w:rPr>
          <w:rFonts w:ascii="Times New Roman" w:hAnsi="Times New Roman"/>
          <w:color w:val="000000" w:themeColor="text1"/>
          <w:sz w:val="28"/>
          <w:szCs w:val="28"/>
        </w:rPr>
        <w:t>”</w:t>
      </w:r>
      <w:r w:rsidR="008B7A7B" w:rsidRPr="007D6F95">
        <w:rPr>
          <w:rFonts w:ascii="Times New Roman" w:hAnsi="Times New Roman"/>
          <w:color w:val="000000" w:themeColor="text1"/>
          <w:sz w:val="28"/>
          <w:szCs w:val="28"/>
        </w:rPr>
        <w:t>和《农业部国家（行业）标准的计划编制、制定和审查管理办法》的要求编写。</w:t>
      </w:r>
    </w:p>
    <w:p w14:paraId="35F046B5" w14:textId="01845FE3" w:rsidR="00142C22" w:rsidRPr="007D6F95" w:rsidRDefault="00123D93"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lastRenderedPageBreak/>
        <w:t xml:space="preserve">3. </w:t>
      </w:r>
      <w:r w:rsidRPr="007D6F95">
        <w:rPr>
          <w:rFonts w:ascii="Times New Roman" w:hAnsi="Times New Roman"/>
          <w:color w:val="000000" w:themeColor="text1"/>
          <w:sz w:val="28"/>
          <w:szCs w:val="28"/>
        </w:rPr>
        <w:t>普遍性原则：本标准中的各项指标能够反映目前</w:t>
      </w:r>
      <w:r w:rsidR="00EA2002" w:rsidRPr="007D6F95">
        <w:rPr>
          <w:rFonts w:ascii="Times New Roman" w:hAnsi="Times New Roman"/>
          <w:color w:val="000000" w:themeColor="text1"/>
          <w:sz w:val="28"/>
          <w:szCs w:val="28"/>
        </w:rPr>
        <w:t>两广地区</w:t>
      </w:r>
      <w:r w:rsidRPr="007D6F95">
        <w:rPr>
          <w:rFonts w:ascii="Times New Roman" w:hAnsi="Times New Roman"/>
          <w:color w:val="000000" w:themeColor="text1"/>
          <w:sz w:val="28"/>
          <w:szCs w:val="28"/>
        </w:rPr>
        <w:t>大多数</w:t>
      </w:r>
      <w:r w:rsidR="00EA2002" w:rsidRPr="007D6F95">
        <w:rPr>
          <w:rFonts w:ascii="Times New Roman" w:hAnsi="Times New Roman"/>
          <w:color w:val="000000" w:themeColor="text1"/>
          <w:sz w:val="28"/>
          <w:szCs w:val="28"/>
        </w:rPr>
        <w:t>南美白养殖</w:t>
      </w:r>
      <w:r w:rsidRPr="007D6F95">
        <w:rPr>
          <w:rFonts w:ascii="Times New Roman" w:hAnsi="Times New Roman"/>
          <w:color w:val="000000" w:themeColor="text1"/>
          <w:sz w:val="28"/>
          <w:szCs w:val="28"/>
        </w:rPr>
        <w:t>的技术水平，系统的反映</w:t>
      </w:r>
      <w:r w:rsidR="00EA2002" w:rsidRPr="007D6F95">
        <w:rPr>
          <w:rFonts w:ascii="Times New Roman" w:hAnsi="Times New Roman"/>
          <w:color w:val="000000" w:themeColor="text1"/>
          <w:sz w:val="28"/>
          <w:szCs w:val="28"/>
        </w:rPr>
        <w:t>南美白对虾饲料配置</w:t>
      </w:r>
      <w:r w:rsidRPr="007D6F95">
        <w:rPr>
          <w:rFonts w:ascii="Times New Roman" w:hAnsi="Times New Roman"/>
          <w:color w:val="000000" w:themeColor="text1"/>
          <w:sz w:val="28"/>
          <w:szCs w:val="28"/>
        </w:rPr>
        <w:t>的技术环节</w:t>
      </w:r>
      <w:r w:rsidR="008B7A7B" w:rsidRPr="007D6F95">
        <w:rPr>
          <w:rFonts w:ascii="Times New Roman" w:hAnsi="Times New Roman"/>
          <w:color w:val="000000" w:themeColor="text1"/>
          <w:sz w:val="28"/>
          <w:szCs w:val="28"/>
        </w:rPr>
        <w:t>。</w:t>
      </w:r>
    </w:p>
    <w:p w14:paraId="1AB86DB7" w14:textId="77777777" w:rsidR="00123D93" w:rsidRPr="007D6F95" w:rsidRDefault="00123D93"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 xml:space="preserve">4. </w:t>
      </w:r>
      <w:r w:rsidR="008B7A7B" w:rsidRPr="007D6F95">
        <w:rPr>
          <w:rFonts w:ascii="Times New Roman" w:hAnsi="Times New Roman"/>
          <w:color w:val="000000" w:themeColor="text1"/>
          <w:sz w:val="28"/>
          <w:szCs w:val="28"/>
        </w:rPr>
        <w:t>标准的文字表达准确、简明、易懂，结构合理、层次分明、逻辑严谨，具有可操作性，便于贯彻实施。兼顾管理需求和行业发展，保证与强制性国家标准无冲突，充分考虑与其它相关标准及法律法规的协调。</w:t>
      </w:r>
    </w:p>
    <w:p w14:paraId="5F4FFFC0" w14:textId="07ECBB35" w:rsidR="00142C22" w:rsidRPr="007D6F95" w:rsidRDefault="00123D93"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 xml:space="preserve">5. </w:t>
      </w:r>
      <w:r w:rsidR="008B7A7B" w:rsidRPr="007D6F95">
        <w:rPr>
          <w:rFonts w:ascii="Times New Roman" w:hAnsi="Times New Roman"/>
          <w:color w:val="000000" w:themeColor="text1"/>
          <w:sz w:val="28"/>
          <w:szCs w:val="28"/>
        </w:rPr>
        <w:t>遵循准确性和可操作性原则，衔接国际水平，标准制定程序规范，标准技术内容可操作性强。</w:t>
      </w:r>
    </w:p>
    <w:p w14:paraId="1B1357B9" w14:textId="77777777" w:rsidR="00142C22" w:rsidRPr="007D6F95" w:rsidRDefault="008B7A7B" w:rsidP="005C0A38">
      <w:pPr>
        <w:pStyle w:val="20"/>
        <w:spacing w:after="0" w:line="360" w:lineRule="auto"/>
        <w:rPr>
          <w:rFonts w:ascii="Times New Roman" w:eastAsia="宋体" w:hAnsi="Times New Roman" w:cs="Times New Roman"/>
          <w:color w:val="000000" w:themeColor="text1"/>
          <w:sz w:val="28"/>
          <w:szCs w:val="28"/>
        </w:rPr>
      </w:pPr>
      <w:bookmarkStart w:id="12" w:name="_Toc29568955"/>
      <w:bookmarkStart w:id="13" w:name="_Toc113049100"/>
      <w:r w:rsidRPr="007D6F95">
        <w:rPr>
          <w:rFonts w:ascii="Times New Roman" w:eastAsia="宋体" w:hAnsi="Times New Roman" w:cs="Times New Roman"/>
          <w:color w:val="000000" w:themeColor="text1"/>
          <w:sz w:val="28"/>
          <w:szCs w:val="28"/>
        </w:rPr>
        <w:t>（二）</w:t>
      </w:r>
      <w:bookmarkEnd w:id="12"/>
      <w:bookmarkEnd w:id="13"/>
      <w:r w:rsidRPr="007D6F95">
        <w:rPr>
          <w:rFonts w:ascii="Times New Roman" w:eastAsia="宋体" w:hAnsi="Times New Roman" w:cs="Times New Roman"/>
          <w:color w:val="000000" w:themeColor="text1"/>
          <w:sz w:val="28"/>
          <w:szCs w:val="28"/>
        </w:rPr>
        <w:t>主要内容及其确定依据</w:t>
      </w:r>
    </w:p>
    <w:p w14:paraId="5019080F" w14:textId="411F0D8E" w:rsidR="00142C22" w:rsidRPr="007D6F95" w:rsidRDefault="00E73B82"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提出的技术条款、指标、参数等技术经济指标，一方面是按现行的国家、行业和省级地方标准执行的；另一方面是在总结归纳技术研究成果、生产实践经验基础上编制的，标准制订小组对标准的相关技术条款、指标、参数等进行了试验性和生产性的验证，同时又充分听取有关各方的意见，力求做到技术先进性和实用性相结合。</w:t>
      </w:r>
    </w:p>
    <w:p w14:paraId="481F68C8" w14:textId="7D244E72" w:rsidR="00080F2F" w:rsidRPr="007D6F95" w:rsidRDefault="00080F2F" w:rsidP="002A2320">
      <w:pPr>
        <w:pStyle w:val="TOC1"/>
        <w:spacing w:line="360" w:lineRule="auto"/>
        <w:ind w:firstLineChars="200" w:firstLine="560"/>
        <w:rPr>
          <w:rFonts w:ascii="Times New Roman" w:hAnsi="Times New Roman"/>
          <w:color w:val="000000" w:themeColor="text1"/>
          <w:sz w:val="28"/>
          <w:szCs w:val="28"/>
        </w:rPr>
      </w:pPr>
      <w:bookmarkStart w:id="14" w:name="_Toc113049101"/>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1</w:t>
      </w:r>
      <w:r w:rsidRPr="007D6F95">
        <w:rPr>
          <w:rFonts w:ascii="Times New Roman" w:hAnsi="Times New Roman"/>
          <w:color w:val="000000" w:themeColor="text1"/>
          <w:sz w:val="28"/>
          <w:szCs w:val="28"/>
        </w:rPr>
        <w:t>）</w:t>
      </w:r>
      <w:r w:rsidR="00E50BAC" w:rsidRPr="007D6F95">
        <w:rPr>
          <w:rFonts w:ascii="Times New Roman" w:hAnsi="Times New Roman"/>
          <w:color w:val="000000" w:themeColor="text1"/>
          <w:sz w:val="28"/>
          <w:szCs w:val="28"/>
        </w:rPr>
        <w:t>菌种选择</w:t>
      </w:r>
    </w:p>
    <w:p w14:paraId="6222FEE9" w14:textId="0A1EF046" w:rsidR="00E50BAC" w:rsidRPr="007D6F95" w:rsidRDefault="00E50BAC" w:rsidP="00E50BA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饲料发酵菌种应满足</w:t>
      </w:r>
      <w:r w:rsidR="007A0452" w:rsidRPr="007A0452">
        <w:rPr>
          <w:rFonts w:ascii="Times New Roman" w:hAnsi="Times New Roman"/>
          <w:color w:val="000000" w:themeColor="text1"/>
          <w:sz w:val="28"/>
          <w:szCs w:val="28"/>
        </w:rPr>
        <w:t>GB/T 23181</w:t>
      </w:r>
      <w:r w:rsidRPr="007D6F95">
        <w:rPr>
          <w:rFonts w:ascii="Times New Roman" w:hAnsi="Times New Roman"/>
          <w:color w:val="000000" w:themeColor="text1"/>
          <w:sz w:val="28"/>
          <w:szCs w:val="28"/>
        </w:rPr>
        <w:t>对于微生物的要求，菌种为产朊假丝酵母（</w:t>
      </w:r>
      <w:r w:rsidRPr="007D6F95">
        <w:rPr>
          <w:rFonts w:ascii="Times New Roman" w:hAnsi="Times New Roman"/>
          <w:color w:val="000000" w:themeColor="text1"/>
          <w:sz w:val="28"/>
          <w:szCs w:val="28"/>
        </w:rPr>
        <w:t>CICC31188</w:t>
      </w:r>
      <w:r w:rsidRPr="007D6F95">
        <w:rPr>
          <w:rFonts w:ascii="Times New Roman" w:hAnsi="Times New Roman"/>
          <w:color w:val="000000" w:themeColor="text1"/>
          <w:sz w:val="28"/>
          <w:szCs w:val="28"/>
        </w:rPr>
        <w:t>，北京万佳首化生物科技有限公司）；解脂假丝酵母（</w:t>
      </w:r>
      <w:r w:rsidRPr="007D6F95">
        <w:rPr>
          <w:rFonts w:ascii="Times New Roman" w:hAnsi="Times New Roman"/>
          <w:color w:val="000000" w:themeColor="text1"/>
          <w:sz w:val="28"/>
          <w:szCs w:val="28"/>
        </w:rPr>
        <w:t>CICC31223</w:t>
      </w:r>
      <w:r w:rsidRPr="007D6F95">
        <w:rPr>
          <w:rFonts w:ascii="Times New Roman" w:hAnsi="Times New Roman"/>
          <w:color w:val="000000" w:themeColor="text1"/>
          <w:sz w:val="28"/>
          <w:szCs w:val="28"/>
        </w:rPr>
        <w:t>，北京万佳首化生物科技有限公司）；黑曲霉菌（</w:t>
      </w:r>
      <w:r w:rsidRPr="007D6F95">
        <w:rPr>
          <w:rFonts w:ascii="Times New Roman" w:hAnsi="Times New Roman"/>
          <w:color w:val="000000" w:themeColor="text1"/>
          <w:sz w:val="28"/>
          <w:szCs w:val="28"/>
        </w:rPr>
        <w:t>CMCC</w:t>
      </w:r>
      <w:proofErr w:type="gramStart"/>
      <w:r w:rsidRPr="007D6F95">
        <w:rPr>
          <w:rFonts w:ascii="Times New Roman" w:hAnsi="Times New Roman"/>
          <w:color w:val="000000" w:themeColor="text1"/>
          <w:sz w:val="28"/>
          <w:szCs w:val="28"/>
        </w:rPr>
        <w:t>(F)</w:t>
      </w:r>
      <w:proofErr w:type="gramEnd"/>
      <w:r w:rsidRPr="007D6F95">
        <w:rPr>
          <w:rFonts w:ascii="Times New Roman" w:hAnsi="Times New Roman"/>
          <w:color w:val="000000" w:themeColor="text1"/>
          <w:sz w:val="28"/>
          <w:szCs w:val="28"/>
        </w:rPr>
        <w:t>98003</w:t>
      </w:r>
      <w:r w:rsidRPr="007D6F95">
        <w:rPr>
          <w:rFonts w:ascii="Times New Roman" w:hAnsi="Times New Roman"/>
          <w:color w:val="000000" w:themeColor="text1"/>
          <w:sz w:val="28"/>
          <w:szCs w:val="28"/>
        </w:rPr>
        <w:t>二代斜面，北京万佳首化生物科技有限公司）和保加利亚乳酸杆菌（</w:t>
      </w:r>
      <w:r w:rsidRPr="007D6F95">
        <w:rPr>
          <w:rFonts w:ascii="Times New Roman" w:hAnsi="Times New Roman"/>
          <w:color w:val="000000" w:themeColor="text1"/>
          <w:sz w:val="28"/>
          <w:szCs w:val="28"/>
        </w:rPr>
        <w:t>BNCC187939</w:t>
      </w:r>
      <w:r w:rsidRPr="007D6F95">
        <w:rPr>
          <w:rFonts w:ascii="Times New Roman" w:hAnsi="Times New Roman"/>
          <w:color w:val="000000" w:themeColor="text1"/>
          <w:sz w:val="28"/>
          <w:szCs w:val="28"/>
        </w:rPr>
        <w:t>，北纳生物）。</w:t>
      </w:r>
    </w:p>
    <w:p w14:paraId="5FB7450D" w14:textId="4F0382C6" w:rsidR="00080F2F" w:rsidRPr="007D6F95" w:rsidRDefault="00080F2F"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2</w:t>
      </w:r>
      <w:r w:rsidRPr="007D6F95">
        <w:rPr>
          <w:rFonts w:ascii="Times New Roman" w:hAnsi="Times New Roman"/>
          <w:color w:val="000000" w:themeColor="text1"/>
          <w:sz w:val="28"/>
          <w:szCs w:val="28"/>
        </w:rPr>
        <w:t>）</w:t>
      </w:r>
      <w:r w:rsidR="00E50BAC" w:rsidRPr="007D6F95">
        <w:rPr>
          <w:rFonts w:ascii="Times New Roman" w:hAnsi="Times New Roman"/>
          <w:color w:val="000000" w:themeColor="text1"/>
          <w:sz w:val="28"/>
          <w:szCs w:val="28"/>
        </w:rPr>
        <w:t>菌种活化</w:t>
      </w:r>
    </w:p>
    <w:p w14:paraId="00174BC6" w14:textId="419CAE9D" w:rsidR="00E50BAC" w:rsidRPr="007D6F95" w:rsidRDefault="00E50BAC"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lastRenderedPageBreak/>
        <w:t>菌种活化采用不同培养基进行培养</w:t>
      </w:r>
      <w:r w:rsidR="00B13744" w:rsidRPr="007D6F95">
        <w:rPr>
          <w:rFonts w:ascii="Times New Roman" w:hAnsi="Times New Roman"/>
          <w:color w:val="000000" w:themeColor="text1"/>
          <w:sz w:val="28"/>
          <w:szCs w:val="28"/>
        </w:rPr>
        <w:t>，步骤复合</w:t>
      </w:r>
      <w:r w:rsidR="00B13744" w:rsidRPr="007D6F95">
        <w:rPr>
          <w:rFonts w:ascii="Times New Roman" w:hAnsi="Times New Roman"/>
          <w:color w:val="000000" w:themeColor="text1"/>
          <w:sz w:val="28"/>
          <w:szCs w:val="28"/>
        </w:rPr>
        <w:t>T/QBAA</w:t>
      </w:r>
      <w:r w:rsidR="00B13744" w:rsidRPr="007D6F95">
        <w:rPr>
          <w:rFonts w:ascii="Times New Roman" w:hAnsi="Times New Roman"/>
          <w:color w:val="000000" w:themeColor="text1"/>
          <w:sz w:val="28"/>
          <w:szCs w:val="28"/>
        </w:rPr>
        <w:t>规定</w:t>
      </w:r>
      <w:r w:rsidRPr="007D6F95">
        <w:rPr>
          <w:rFonts w:ascii="Times New Roman" w:hAnsi="Times New Roman"/>
          <w:color w:val="000000" w:themeColor="text1"/>
          <w:sz w:val="28"/>
          <w:szCs w:val="28"/>
        </w:rPr>
        <w:t>：产朊假丝酵母和解脂假丝酵母使用</w:t>
      </w:r>
      <w:r w:rsidRPr="007D6F95">
        <w:rPr>
          <w:rFonts w:ascii="Times New Roman" w:hAnsi="Times New Roman"/>
          <w:color w:val="000000" w:themeColor="text1"/>
          <w:sz w:val="28"/>
          <w:szCs w:val="28"/>
        </w:rPr>
        <w:t>YPD</w:t>
      </w:r>
      <w:r w:rsidRPr="007D6F95">
        <w:rPr>
          <w:rFonts w:ascii="Times New Roman" w:hAnsi="Times New Roman"/>
          <w:color w:val="000000" w:themeColor="text1"/>
          <w:sz w:val="28"/>
          <w:szCs w:val="28"/>
        </w:rPr>
        <w:t>液体培养基，在</w:t>
      </w:r>
      <w:r w:rsidRPr="007D6F95">
        <w:rPr>
          <w:rFonts w:ascii="Times New Roman" w:hAnsi="Times New Roman"/>
          <w:color w:val="000000" w:themeColor="text1"/>
          <w:sz w:val="28"/>
          <w:szCs w:val="28"/>
        </w:rPr>
        <w:t>32℃</w:t>
      </w:r>
      <w:r w:rsidRPr="007D6F95">
        <w:rPr>
          <w:rFonts w:ascii="Times New Roman" w:hAnsi="Times New Roman"/>
          <w:color w:val="000000" w:themeColor="text1"/>
          <w:sz w:val="28"/>
          <w:szCs w:val="28"/>
        </w:rPr>
        <w:t>条件下以</w:t>
      </w:r>
      <w:r w:rsidRPr="007D6F95">
        <w:rPr>
          <w:rFonts w:ascii="Times New Roman" w:hAnsi="Times New Roman"/>
          <w:color w:val="000000" w:themeColor="text1"/>
          <w:sz w:val="28"/>
          <w:szCs w:val="28"/>
        </w:rPr>
        <w:t>180rpm</w:t>
      </w:r>
      <w:r w:rsidRPr="007D6F95">
        <w:rPr>
          <w:rFonts w:ascii="Times New Roman" w:hAnsi="Times New Roman"/>
          <w:color w:val="000000" w:themeColor="text1"/>
          <w:sz w:val="28"/>
          <w:szCs w:val="28"/>
        </w:rPr>
        <w:t>摇床培养</w:t>
      </w:r>
      <w:r w:rsidRPr="007D6F95">
        <w:rPr>
          <w:rFonts w:ascii="Times New Roman" w:hAnsi="Times New Roman"/>
          <w:color w:val="000000" w:themeColor="text1"/>
          <w:sz w:val="28"/>
          <w:szCs w:val="28"/>
        </w:rPr>
        <w:t>24</w:t>
      </w:r>
      <w:r w:rsidRPr="007D6F95">
        <w:rPr>
          <w:rFonts w:ascii="Times New Roman" w:hAnsi="Times New Roman"/>
          <w:color w:val="000000" w:themeColor="text1"/>
          <w:sz w:val="28"/>
          <w:szCs w:val="28"/>
        </w:rPr>
        <w:t>小时；保加利亚乳酸杆菌使用</w:t>
      </w:r>
      <w:r w:rsidRPr="007D6F95">
        <w:rPr>
          <w:rFonts w:ascii="Times New Roman" w:hAnsi="Times New Roman"/>
          <w:color w:val="000000" w:themeColor="text1"/>
          <w:sz w:val="28"/>
          <w:szCs w:val="28"/>
        </w:rPr>
        <w:t>MRS</w:t>
      </w:r>
      <w:r w:rsidRPr="007D6F95">
        <w:rPr>
          <w:rFonts w:ascii="Times New Roman" w:hAnsi="Times New Roman"/>
          <w:color w:val="000000" w:themeColor="text1"/>
          <w:sz w:val="28"/>
          <w:szCs w:val="28"/>
        </w:rPr>
        <w:t>肉汤培养基，在</w:t>
      </w:r>
      <w:r w:rsidRPr="007D6F95">
        <w:rPr>
          <w:rFonts w:ascii="Times New Roman" w:hAnsi="Times New Roman"/>
          <w:color w:val="000000" w:themeColor="text1"/>
          <w:sz w:val="28"/>
          <w:szCs w:val="28"/>
        </w:rPr>
        <w:t>37℃</w:t>
      </w:r>
      <w:r w:rsidRPr="007D6F95">
        <w:rPr>
          <w:rFonts w:ascii="Times New Roman" w:hAnsi="Times New Roman"/>
          <w:color w:val="000000" w:themeColor="text1"/>
          <w:sz w:val="28"/>
          <w:szCs w:val="28"/>
        </w:rPr>
        <w:t>条件下静置培养</w:t>
      </w:r>
      <w:r w:rsidRPr="007D6F95">
        <w:rPr>
          <w:rFonts w:ascii="Times New Roman" w:hAnsi="Times New Roman"/>
          <w:color w:val="000000" w:themeColor="text1"/>
          <w:sz w:val="28"/>
          <w:szCs w:val="28"/>
        </w:rPr>
        <w:t>48</w:t>
      </w:r>
      <w:r w:rsidRPr="007D6F95">
        <w:rPr>
          <w:rFonts w:ascii="Times New Roman" w:hAnsi="Times New Roman"/>
          <w:color w:val="000000" w:themeColor="text1"/>
          <w:sz w:val="28"/>
          <w:szCs w:val="28"/>
        </w:rPr>
        <w:t>小时；黑曲霉菌则使用</w:t>
      </w:r>
      <w:r w:rsidRPr="007D6F95">
        <w:rPr>
          <w:rFonts w:ascii="Times New Roman" w:hAnsi="Times New Roman"/>
          <w:color w:val="000000" w:themeColor="text1"/>
          <w:sz w:val="28"/>
          <w:szCs w:val="28"/>
        </w:rPr>
        <w:t>PAD</w:t>
      </w:r>
      <w:r w:rsidRPr="007D6F95">
        <w:rPr>
          <w:rFonts w:ascii="Times New Roman" w:hAnsi="Times New Roman"/>
          <w:color w:val="000000" w:themeColor="text1"/>
          <w:sz w:val="28"/>
          <w:szCs w:val="28"/>
        </w:rPr>
        <w:t>固体培养基，在</w:t>
      </w:r>
      <w:r w:rsidRPr="007D6F95">
        <w:rPr>
          <w:rFonts w:ascii="Times New Roman" w:hAnsi="Times New Roman"/>
          <w:color w:val="000000" w:themeColor="text1"/>
          <w:sz w:val="28"/>
          <w:szCs w:val="28"/>
        </w:rPr>
        <w:t>35℃</w:t>
      </w:r>
      <w:r w:rsidRPr="007D6F95">
        <w:rPr>
          <w:rFonts w:ascii="Times New Roman" w:hAnsi="Times New Roman"/>
          <w:color w:val="000000" w:themeColor="text1"/>
          <w:sz w:val="28"/>
          <w:szCs w:val="28"/>
        </w:rPr>
        <w:t>条件下倒置培养</w:t>
      </w:r>
      <w:r w:rsidRPr="007D6F95">
        <w:rPr>
          <w:rFonts w:ascii="Times New Roman" w:hAnsi="Times New Roman"/>
          <w:color w:val="000000" w:themeColor="text1"/>
          <w:sz w:val="28"/>
          <w:szCs w:val="28"/>
        </w:rPr>
        <w:t>48</w:t>
      </w:r>
      <w:r w:rsidRPr="007D6F95">
        <w:rPr>
          <w:rFonts w:ascii="Times New Roman" w:hAnsi="Times New Roman"/>
          <w:color w:val="000000" w:themeColor="text1"/>
          <w:sz w:val="28"/>
          <w:szCs w:val="28"/>
        </w:rPr>
        <w:t>小时。各菌种的培养条件均根据其生物学特性进行优化设置，确保获得最佳活化效果。</w:t>
      </w:r>
    </w:p>
    <w:p w14:paraId="1630F812" w14:textId="172AF301" w:rsidR="00E50BAC" w:rsidRPr="007D6F95" w:rsidRDefault="00B13744" w:rsidP="002A2320">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3</w:t>
      </w:r>
      <w:r w:rsidRPr="007D6F95">
        <w:rPr>
          <w:rFonts w:ascii="Times New Roman" w:hAnsi="Times New Roman"/>
          <w:color w:val="000000" w:themeColor="text1"/>
          <w:sz w:val="28"/>
          <w:szCs w:val="28"/>
        </w:rPr>
        <w:t>）甘薯渣发酵</w:t>
      </w:r>
    </w:p>
    <w:p w14:paraId="43F64E63" w14:textId="77777777" w:rsidR="00D706E9" w:rsidRPr="007D6F95" w:rsidRDefault="00B13744" w:rsidP="00D706E9">
      <w:pPr>
        <w:ind w:firstLineChars="200" w:firstLine="560"/>
        <w:rPr>
          <w:color w:val="000000" w:themeColor="text1"/>
          <w:sz w:val="28"/>
          <w:szCs w:val="28"/>
        </w:rPr>
      </w:pPr>
      <w:r w:rsidRPr="007D6F95">
        <w:rPr>
          <w:color w:val="000000" w:themeColor="text1"/>
          <w:sz w:val="28"/>
          <w:szCs w:val="28"/>
        </w:rPr>
        <w:t>甘薯渣发酵工艺包括预处理和发酵两个关键环节。预处理阶段，首先将甘薯渣粉碎过</w:t>
      </w:r>
      <w:r w:rsidRPr="007D6F95">
        <w:rPr>
          <w:color w:val="000000" w:themeColor="text1"/>
          <w:sz w:val="28"/>
          <w:szCs w:val="28"/>
        </w:rPr>
        <w:t>40</w:t>
      </w:r>
      <w:r w:rsidRPr="007D6F95">
        <w:rPr>
          <w:color w:val="000000" w:themeColor="text1"/>
          <w:sz w:val="28"/>
          <w:szCs w:val="28"/>
        </w:rPr>
        <w:t>目筛，按</w:t>
      </w:r>
      <w:r w:rsidRPr="007D6F95">
        <w:rPr>
          <w:color w:val="000000" w:themeColor="text1"/>
          <w:sz w:val="28"/>
          <w:szCs w:val="28"/>
        </w:rPr>
        <w:t>1:1</w:t>
      </w:r>
      <w:proofErr w:type="gramStart"/>
      <w:r w:rsidRPr="007D6F95">
        <w:rPr>
          <w:color w:val="000000" w:themeColor="text1"/>
          <w:sz w:val="28"/>
          <w:szCs w:val="28"/>
        </w:rPr>
        <w:t>(w/v)</w:t>
      </w:r>
      <w:proofErr w:type="gramEnd"/>
      <w:r w:rsidRPr="007D6F95">
        <w:rPr>
          <w:color w:val="000000" w:themeColor="text1"/>
          <w:sz w:val="28"/>
          <w:szCs w:val="28"/>
        </w:rPr>
        <w:t>比例与水混合后，加入</w:t>
      </w:r>
      <w:r w:rsidRPr="007D6F95">
        <w:rPr>
          <w:color w:val="000000" w:themeColor="text1"/>
          <w:sz w:val="28"/>
          <w:szCs w:val="28"/>
        </w:rPr>
        <w:t>0.5%</w:t>
      </w:r>
      <w:r w:rsidRPr="007D6F95">
        <w:rPr>
          <w:color w:val="000000" w:themeColor="text1"/>
          <w:sz w:val="28"/>
          <w:szCs w:val="28"/>
        </w:rPr>
        <w:t>耐高温</w:t>
      </w:r>
      <w:r w:rsidRPr="007D6F95">
        <w:rPr>
          <w:color w:val="000000" w:themeColor="text1"/>
          <w:sz w:val="28"/>
          <w:szCs w:val="28"/>
        </w:rPr>
        <w:t>α-</w:t>
      </w:r>
      <w:r w:rsidRPr="007D6F95">
        <w:rPr>
          <w:color w:val="000000" w:themeColor="text1"/>
          <w:sz w:val="28"/>
          <w:szCs w:val="28"/>
        </w:rPr>
        <w:t>淀粉酶于</w:t>
      </w:r>
      <w:r w:rsidRPr="007D6F95">
        <w:rPr>
          <w:color w:val="000000" w:themeColor="text1"/>
          <w:sz w:val="28"/>
          <w:szCs w:val="28"/>
        </w:rPr>
        <w:t>95℃</w:t>
      </w:r>
      <w:r w:rsidRPr="007D6F95">
        <w:rPr>
          <w:color w:val="000000" w:themeColor="text1"/>
          <w:sz w:val="28"/>
          <w:szCs w:val="28"/>
        </w:rPr>
        <w:t>酶解</w:t>
      </w:r>
      <w:r w:rsidRPr="007D6F95">
        <w:rPr>
          <w:color w:val="000000" w:themeColor="text1"/>
          <w:sz w:val="28"/>
          <w:szCs w:val="28"/>
        </w:rPr>
        <w:t>30</w:t>
      </w:r>
      <w:r w:rsidRPr="007D6F95">
        <w:rPr>
          <w:color w:val="000000" w:themeColor="text1"/>
          <w:sz w:val="28"/>
          <w:szCs w:val="28"/>
        </w:rPr>
        <w:t>分钟；待冷却至</w:t>
      </w:r>
      <w:r w:rsidRPr="007D6F95">
        <w:rPr>
          <w:color w:val="000000" w:themeColor="text1"/>
          <w:sz w:val="28"/>
          <w:szCs w:val="28"/>
        </w:rPr>
        <w:t>60℃</w:t>
      </w:r>
      <w:r w:rsidRPr="007D6F95">
        <w:rPr>
          <w:color w:val="000000" w:themeColor="text1"/>
          <w:sz w:val="28"/>
          <w:szCs w:val="28"/>
        </w:rPr>
        <w:t>，调节</w:t>
      </w:r>
      <w:r w:rsidRPr="007D6F95">
        <w:rPr>
          <w:color w:val="000000" w:themeColor="text1"/>
          <w:sz w:val="28"/>
          <w:szCs w:val="28"/>
        </w:rPr>
        <w:t>pH</w:t>
      </w:r>
      <w:r w:rsidRPr="007D6F95">
        <w:rPr>
          <w:color w:val="000000" w:themeColor="text1"/>
          <w:sz w:val="28"/>
          <w:szCs w:val="28"/>
        </w:rPr>
        <w:t>至</w:t>
      </w:r>
      <w:r w:rsidRPr="007D6F95">
        <w:rPr>
          <w:color w:val="000000" w:themeColor="text1"/>
          <w:sz w:val="28"/>
          <w:szCs w:val="28"/>
        </w:rPr>
        <w:t>7.8±0.2</w:t>
      </w:r>
      <w:r w:rsidRPr="007D6F95">
        <w:rPr>
          <w:color w:val="000000" w:themeColor="text1"/>
          <w:sz w:val="28"/>
          <w:szCs w:val="28"/>
        </w:rPr>
        <w:t>后，加入</w:t>
      </w:r>
      <w:r w:rsidRPr="007D6F95">
        <w:rPr>
          <w:color w:val="000000" w:themeColor="text1"/>
          <w:sz w:val="28"/>
          <w:szCs w:val="28"/>
        </w:rPr>
        <w:t>0.1%</w:t>
      </w:r>
      <w:r w:rsidRPr="007D6F95">
        <w:rPr>
          <w:color w:val="000000" w:themeColor="text1"/>
          <w:sz w:val="28"/>
          <w:szCs w:val="28"/>
        </w:rPr>
        <w:t>碱性蛋白酶在</w:t>
      </w:r>
      <w:r w:rsidRPr="007D6F95">
        <w:rPr>
          <w:color w:val="000000" w:themeColor="text1"/>
          <w:sz w:val="28"/>
          <w:szCs w:val="28"/>
        </w:rPr>
        <w:t>60℃</w:t>
      </w:r>
      <w:r w:rsidRPr="007D6F95">
        <w:rPr>
          <w:color w:val="000000" w:themeColor="text1"/>
          <w:sz w:val="28"/>
          <w:szCs w:val="28"/>
        </w:rPr>
        <w:t>下酶解</w:t>
      </w:r>
      <w:r w:rsidRPr="007D6F95">
        <w:rPr>
          <w:color w:val="000000" w:themeColor="text1"/>
          <w:sz w:val="28"/>
          <w:szCs w:val="28"/>
        </w:rPr>
        <w:t>30</w:t>
      </w:r>
      <w:r w:rsidRPr="007D6F95">
        <w:rPr>
          <w:color w:val="000000" w:themeColor="text1"/>
          <w:sz w:val="28"/>
          <w:szCs w:val="28"/>
        </w:rPr>
        <w:t>分钟，最后</w:t>
      </w:r>
      <w:r w:rsidRPr="007D6F95">
        <w:rPr>
          <w:color w:val="000000" w:themeColor="text1"/>
          <w:sz w:val="28"/>
          <w:szCs w:val="28"/>
        </w:rPr>
        <w:t>121℃</w:t>
      </w:r>
      <w:r w:rsidRPr="007D6F95">
        <w:rPr>
          <w:color w:val="000000" w:themeColor="text1"/>
          <w:sz w:val="28"/>
          <w:szCs w:val="28"/>
        </w:rPr>
        <w:t>高温灭菌</w:t>
      </w:r>
      <w:r w:rsidRPr="007D6F95">
        <w:rPr>
          <w:color w:val="000000" w:themeColor="text1"/>
          <w:sz w:val="28"/>
          <w:szCs w:val="28"/>
        </w:rPr>
        <w:t>15</w:t>
      </w:r>
      <w:r w:rsidRPr="007D6F95">
        <w:rPr>
          <w:color w:val="000000" w:themeColor="text1"/>
          <w:sz w:val="28"/>
          <w:szCs w:val="28"/>
        </w:rPr>
        <w:t>分钟。发酵阶段采用</w:t>
      </w:r>
      <w:r w:rsidRPr="007D6F95">
        <w:rPr>
          <w:color w:val="000000" w:themeColor="text1"/>
          <w:sz w:val="28"/>
          <w:szCs w:val="28"/>
        </w:rPr>
        <w:t>3%</w:t>
      </w:r>
      <w:r w:rsidRPr="007D6F95">
        <w:rPr>
          <w:color w:val="000000" w:themeColor="text1"/>
          <w:sz w:val="28"/>
          <w:szCs w:val="28"/>
        </w:rPr>
        <w:t>（</w:t>
      </w:r>
      <w:r w:rsidRPr="007D6F95">
        <w:rPr>
          <w:color w:val="000000" w:themeColor="text1"/>
          <w:sz w:val="28"/>
          <w:szCs w:val="28"/>
        </w:rPr>
        <w:t>v/w</w:t>
      </w:r>
      <w:r w:rsidRPr="007D6F95">
        <w:rPr>
          <w:color w:val="000000" w:themeColor="text1"/>
          <w:sz w:val="28"/>
          <w:szCs w:val="28"/>
        </w:rPr>
        <w:t>）接种量，菌种按产朊假丝酵母、解脂假丝酵母、黑曲霉菌和保加利亚乳酸杆菌</w:t>
      </w:r>
      <w:proofErr w:type="gramStart"/>
      <w:r w:rsidRPr="007D6F95">
        <w:rPr>
          <w:color w:val="000000" w:themeColor="text1"/>
          <w:sz w:val="28"/>
          <w:szCs w:val="28"/>
        </w:rPr>
        <w:t>1:1:1:</w:t>
      </w:r>
      <w:proofErr w:type="gramEnd"/>
      <w:r w:rsidRPr="007D6F95">
        <w:rPr>
          <w:color w:val="000000" w:themeColor="text1"/>
          <w:sz w:val="28"/>
          <w:szCs w:val="28"/>
        </w:rPr>
        <w:t>1</w:t>
      </w:r>
      <w:r w:rsidRPr="007D6F95">
        <w:rPr>
          <w:color w:val="000000" w:themeColor="text1"/>
          <w:sz w:val="28"/>
          <w:szCs w:val="28"/>
        </w:rPr>
        <w:t>比例混合，添加</w:t>
      </w:r>
      <w:r w:rsidRPr="007D6F95">
        <w:rPr>
          <w:color w:val="000000" w:themeColor="text1"/>
          <w:sz w:val="28"/>
          <w:szCs w:val="28"/>
        </w:rPr>
        <w:t>3%</w:t>
      </w:r>
      <w:r w:rsidRPr="007D6F95">
        <w:rPr>
          <w:color w:val="000000" w:themeColor="text1"/>
          <w:sz w:val="28"/>
          <w:szCs w:val="28"/>
        </w:rPr>
        <w:t>尿素和</w:t>
      </w:r>
      <w:r w:rsidRPr="007D6F95">
        <w:rPr>
          <w:color w:val="000000" w:themeColor="text1"/>
          <w:sz w:val="28"/>
          <w:szCs w:val="28"/>
        </w:rPr>
        <w:t>3%</w:t>
      </w:r>
      <w:r w:rsidRPr="007D6F95">
        <w:rPr>
          <w:color w:val="000000" w:themeColor="text1"/>
          <w:sz w:val="28"/>
          <w:szCs w:val="28"/>
        </w:rPr>
        <w:t>硫酸铵为氮源，控制初始</w:t>
      </w:r>
      <w:r w:rsidRPr="007D6F95">
        <w:rPr>
          <w:color w:val="000000" w:themeColor="text1"/>
          <w:sz w:val="28"/>
          <w:szCs w:val="28"/>
        </w:rPr>
        <w:t>pH5.5±0.2</w:t>
      </w:r>
      <w:r w:rsidRPr="007D6F95">
        <w:rPr>
          <w:color w:val="000000" w:themeColor="text1"/>
          <w:sz w:val="28"/>
          <w:szCs w:val="28"/>
        </w:rPr>
        <w:t>，在</w:t>
      </w:r>
      <w:r w:rsidRPr="007D6F95">
        <w:rPr>
          <w:color w:val="000000" w:themeColor="text1"/>
          <w:sz w:val="28"/>
          <w:szCs w:val="28"/>
        </w:rPr>
        <w:t>28±1℃</w:t>
      </w:r>
      <w:r w:rsidRPr="007D6F95">
        <w:rPr>
          <w:color w:val="000000" w:themeColor="text1"/>
          <w:sz w:val="28"/>
          <w:szCs w:val="28"/>
        </w:rPr>
        <w:t>条件下发酵</w:t>
      </w:r>
      <w:r w:rsidRPr="007D6F95">
        <w:rPr>
          <w:color w:val="000000" w:themeColor="text1"/>
          <w:sz w:val="28"/>
          <w:szCs w:val="28"/>
        </w:rPr>
        <w:t>72</w:t>
      </w:r>
      <w:r w:rsidRPr="007D6F95">
        <w:rPr>
          <w:color w:val="000000" w:themeColor="text1"/>
          <w:sz w:val="28"/>
          <w:szCs w:val="28"/>
        </w:rPr>
        <w:t>小时。工艺控制方面，前</w:t>
      </w:r>
      <w:r w:rsidRPr="007D6F95">
        <w:rPr>
          <w:color w:val="000000" w:themeColor="text1"/>
          <w:sz w:val="28"/>
          <w:szCs w:val="28"/>
        </w:rPr>
        <w:t>24</w:t>
      </w:r>
      <w:r w:rsidRPr="007D6F95">
        <w:rPr>
          <w:color w:val="000000" w:themeColor="text1"/>
          <w:sz w:val="28"/>
          <w:szCs w:val="28"/>
        </w:rPr>
        <w:t>小时每</w:t>
      </w:r>
      <w:r w:rsidRPr="007D6F95">
        <w:rPr>
          <w:color w:val="000000" w:themeColor="text1"/>
          <w:sz w:val="28"/>
          <w:szCs w:val="28"/>
        </w:rPr>
        <w:t>8</w:t>
      </w:r>
      <w:r w:rsidRPr="007D6F95">
        <w:rPr>
          <w:color w:val="000000" w:themeColor="text1"/>
          <w:sz w:val="28"/>
          <w:szCs w:val="28"/>
        </w:rPr>
        <w:t>小时监测一次</w:t>
      </w:r>
      <w:r w:rsidRPr="007D6F95">
        <w:rPr>
          <w:color w:val="000000" w:themeColor="text1"/>
          <w:sz w:val="28"/>
          <w:szCs w:val="28"/>
        </w:rPr>
        <w:t>pH</w:t>
      </w:r>
      <w:r w:rsidRPr="007D6F95">
        <w:rPr>
          <w:color w:val="000000" w:themeColor="text1"/>
          <w:sz w:val="28"/>
          <w:szCs w:val="28"/>
        </w:rPr>
        <w:t>值，之后每</w:t>
      </w:r>
      <w:r w:rsidRPr="007D6F95">
        <w:rPr>
          <w:color w:val="000000" w:themeColor="text1"/>
          <w:sz w:val="28"/>
          <w:szCs w:val="28"/>
        </w:rPr>
        <w:t>12</w:t>
      </w:r>
      <w:r w:rsidRPr="007D6F95">
        <w:rPr>
          <w:color w:val="000000" w:themeColor="text1"/>
          <w:sz w:val="28"/>
          <w:szCs w:val="28"/>
        </w:rPr>
        <w:t>小时监测一次，当</w:t>
      </w:r>
      <w:r w:rsidRPr="007D6F95">
        <w:rPr>
          <w:color w:val="000000" w:themeColor="text1"/>
          <w:sz w:val="28"/>
          <w:szCs w:val="28"/>
        </w:rPr>
        <w:t>pH</w:t>
      </w:r>
      <w:r w:rsidRPr="007D6F95">
        <w:rPr>
          <w:color w:val="000000" w:themeColor="text1"/>
          <w:sz w:val="28"/>
          <w:szCs w:val="28"/>
        </w:rPr>
        <w:t>稳定在</w:t>
      </w:r>
      <w:r w:rsidRPr="007D6F95">
        <w:rPr>
          <w:color w:val="000000" w:themeColor="text1"/>
          <w:sz w:val="28"/>
          <w:szCs w:val="28"/>
        </w:rPr>
        <w:t>4.2-4.5</w:t>
      </w:r>
      <w:r w:rsidRPr="007D6F95">
        <w:rPr>
          <w:color w:val="000000" w:themeColor="text1"/>
          <w:sz w:val="28"/>
          <w:szCs w:val="28"/>
        </w:rPr>
        <w:t>范围内时判定发酵终点。该工艺通过优化预处理和发酵参数，可有效提升甘薯渣的营养价值和适口性。</w:t>
      </w:r>
    </w:p>
    <w:p w14:paraId="2B5EC7B8" w14:textId="77777777" w:rsidR="00D706E9" w:rsidRPr="007D6F95" w:rsidRDefault="00150169" w:rsidP="00D706E9">
      <w:pPr>
        <w:ind w:firstLineChars="200" w:firstLine="560"/>
        <w:rPr>
          <w:color w:val="000000" w:themeColor="text1"/>
          <w:sz w:val="28"/>
          <w:szCs w:val="28"/>
        </w:rPr>
      </w:pPr>
      <w:r w:rsidRPr="007D6F95">
        <w:rPr>
          <w:color w:val="000000" w:themeColor="text1"/>
          <w:sz w:val="28"/>
          <w:szCs w:val="28"/>
        </w:rPr>
        <w:t>（</w:t>
      </w:r>
      <w:r w:rsidRPr="007D6F95">
        <w:rPr>
          <w:color w:val="000000" w:themeColor="text1"/>
          <w:sz w:val="28"/>
          <w:szCs w:val="28"/>
        </w:rPr>
        <w:t>4</w:t>
      </w:r>
      <w:r w:rsidRPr="007D6F95">
        <w:rPr>
          <w:color w:val="000000" w:themeColor="text1"/>
          <w:sz w:val="28"/>
          <w:szCs w:val="28"/>
        </w:rPr>
        <w:t>）营养成分检测</w:t>
      </w:r>
    </w:p>
    <w:p w14:paraId="072BC983" w14:textId="6C620ADA" w:rsidR="008608AE" w:rsidRPr="007D6F95" w:rsidRDefault="00D706E9" w:rsidP="008608AE">
      <w:pPr>
        <w:ind w:firstLineChars="200" w:firstLine="560"/>
        <w:rPr>
          <w:color w:val="000000" w:themeColor="text1"/>
          <w:sz w:val="28"/>
          <w:szCs w:val="28"/>
        </w:rPr>
      </w:pPr>
      <w:r w:rsidRPr="007D6F95">
        <w:rPr>
          <w:color w:val="000000" w:themeColor="text1"/>
          <w:sz w:val="28"/>
          <w:szCs w:val="28"/>
        </w:rPr>
        <w:t>甘薯渣的检测包括水分、粗蛋白</w:t>
      </w:r>
      <w:r w:rsidR="008608AE" w:rsidRPr="007D6F95">
        <w:rPr>
          <w:color w:val="000000" w:themeColor="text1"/>
          <w:sz w:val="28"/>
          <w:szCs w:val="28"/>
        </w:rPr>
        <w:t>、</w:t>
      </w:r>
      <w:r w:rsidRPr="007D6F95">
        <w:rPr>
          <w:color w:val="000000" w:themeColor="text1"/>
          <w:sz w:val="28"/>
          <w:szCs w:val="28"/>
        </w:rPr>
        <w:t>粗纤维</w:t>
      </w:r>
      <w:r w:rsidR="008608AE" w:rsidRPr="007D6F95">
        <w:rPr>
          <w:color w:val="000000" w:themeColor="text1"/>
          <w:sz w:val="28"/>
          <w:szCs w:val="28"/>
        </w:rPr>
        <w:t>和粗灰分</w:t>
      </w:r>
      <w:r w:rsidRPr="007D6F95">
        <w:rPr>
          <w:color w:val="000000" w:themeColor="text1"/>
          <w:sz w:val="28"/>
          <w:szCs w:val="28"/>
        </w:rPr>
        <w:t>检测。水分检测依据</w:t>
      </w:r>
      <w:r w:rsidRPr="007D6F95">
        <w:rPr>
          <w:color w:val="000000" w:themeColor="text1"/>
          <w:sz w:val="28"/>
          <w:szCs w:val="28"/>
        </w:rPr>
        <w:t>GB/T 6435</w:t>
      </w:r>
      <w:r w:rsidRPr="007D6F95">
        <w:rPr>
          <w:color w:val="000000" w:themeColor="text1"/>
          <w:sz w:val="28"/>
          <w:szCs w:val="28"/>
        </w:rPr>
        <w:t>，采用常压烘箱干燥法（挥发性物质含量高的饲料用减压干燥法），取</w:t>
      </w:r>
      <w:r w:rsidRPr="007D6F95">
        <w:rPr>
          <w:color w:val="000000" w:themeColor="text1"/>
          <w:sz w:val="28"/>
          <w:szCs w:val="28"/>
        </w:rPr>
        <w:t>2 - 5g</w:t>
      </w:r>
      <w:r w:rsidRPr="007D6F95">
        <w:rPr>
          <w:color w:val="000000" w:themeColor="text1"/>
          <w:sz w:val="28"/>
          <w:szCs w:val="28"/>
        </w:rPr>
        <w:t>样品于恒重称量瓶，</w:t>
      </w:r>
      <w:r w:rsidRPr="007D6F95">
        <w:rPr>
          <w:color w:val="000000" w:themeColor="text1"/>
          <w:sz w:val="28"/>
          <w:szCs w:val="28"/>
        </w:rPr>
        <w:t>105℃±2℃</w:t>
      </w:r>
      <w:r w:rsidRPr="007D6F95">
        <w:rPr>
          <w:color w:val="000000" w:themeColor="text1"/>
          <w:sz w:val="28"/>
          <w:szCs w:val="28"/>
        </w:rPr>
        <w:t>加热</w:t>
      </w:r>
      <w:r w:rsidRPr="007D6F95">
        <w:rPr>
          <w:color w:val="000000" w:themeColor="text1"/>
          <w:sz w:val="28"/>
          <w:szCs w:val="28"/>
        </w:rPr>
        <w:t>4</w:t>
      </w:r>
      <w:r w:rsidRPr="007D6F95">
        <w:rPr>
          <w:color w:val="000000" w:themeColor="text1"/>
          <w:sz w:val="28"/>
          <w:szCs w:val="28"/>
        </w:rPr>
        <w:t>小</w:t>
      </w:r>
      <w:r w:rsidRPr="007D6F95">
        <w:rPr>
          <w:color w:val="000000" w:themeColor="text1"/>
          <w:sz w:val="28"/>
          <w:szCs w:val="28"/>
        </w:rPr>
        <w:lastRenderedPageBreak/>
        <w:t>时（减压干燥法温度</w:t>
      </w:r>
      <w:r w:rsidRPr="007D6F95">
        <w:rPr>
          <w:color w:val="000000" w:themeColor="text1"/>
          <w:sz w:val="28"/>
          <w:szCs w:val="28"/>
        </w:rPr>
        <w:t>70℃±2℃</w:t>
      </w:r>
      <w:r w:rsidRPr="007D6F95">
        <w:rPr>
          <w:color w:val="000000" w:themeColor="text1"/>
          <w:sz w:val="28"/>
          <w:szCs w:val="28"/>
        </w:rPr>
        <w:t>，真空度</w:t>
      </w:r>
      <w:r w:rsidRPr="007D6F95">
        <w:rPr>
          <w:color w:val="000000" w:themeColor="text1"/>
          <w:sz w:val="28"/>
          <w:szCs w:val="28"/>
        </w:rPr>
        <w:t>3.3kPa</w:t>
      </w:r>
      <w:r w:rsidRPr="007D6F95">
        <w:rPr>
          <w:color w:val="000000" w:themeColor="text1"/>
          <w:sz w:val="28"/>
          <w:szCs w:val="28"/>
        </w:rPr>
        <w:t>以下），干燥至两次称量差值小于</w:t>
      </w:r>
      <w:r w:rsidRPr="007D6F95">
        <w:rPr>
          <w:color w:val="000000" w:themeColor="text1"/>
          <w:sz w:val="28"/>
          <w:szCs w:val="28"/>
        </w:rPr>
        <w:t>0.002g</w:t>
      </w:r>
      <w:r w:rsidRPr="007D6F95">
        <w:rPr>
          <w:color w:val="000000" w:themeColor="text1"/>
          <w:sz w:val="28"/>
          <w:szCs w:val="28"/>
        </w:rPr>
        <w:t>，公式为水分含量</w:t>
      </w:r>
      <w:r w:rsidRPr="007D6F95">
        <w:rPr>
          <w:color w:val="000000" w:themeColor="text1"/>
          <w:sz w:val="28"/>
          <w:szCs w:val="28"/>
        </w:rPr>
        <w:t>=</w:t>
      </w:r>
      <w:r w:rsidRPr="007D6F95">
        <w:rPr>
          <w:color w:val="000000" w:themeColor="text1"/>
          <w:sz w:val="28"/>
          <w:szCs w:val="28"/>
        </w:rPr>
        <w:t>（干燥失重</w:t>
      </w:r>
      <w:r w:rsidRPr="007D6F95">
        <w:rPr>
          <w:color w:val="000000" w:themeColor="text1"/>
          <w:sz w:val="28"/>
          <w:szCs w:val="28"/>
        </w:rPr>
        <w:t>/</w:t>
      </w:r>
      <w:r w:rsidRPr="007D6F95">
        <w:rPr>
          <w:color w:val="000000" w:themeColor="text1"/>
          <w:sz w:val="28"/>
          <w:szCs w:val="28"/>
        </w:rPr>
        <w:t>样品质量）</w:t>
      </w:r>
      <w:r w:rsidRPr="007D6F95">
        <w:rPr>
          <w:color w:val="000000" w:themeColor="text1"/>
          <w:sz w:val="28"/>
          <w:szCs w:val="28"/>
        </w:rPr>
        <w:t>×100%</w:t>
      </w:r>
      <w:r w:rsidRPr="007D6F95">
        <w:rPr>
          <w:color w:val="000000" w:themeColor="text1"/>
          <w:sz w:val="28"/>
          <w:szCs w:val="28"/>
        </w:rPr>
        <w:t>，检测防吸潮，研磨试样密封保存，实验室湿度低于</w:t>
      </w:r>
      <w:r w:rsidRPr="007D6F95">
        <w:rPr>
          <w:color w:val="000000" w:themeColor="text1"/>
          <w:sz w:val="28"/>
          <w:szCs w:val="28"/>
        </w:rPr>
        <w:t>70%</w:t>
      </w:r>
      <w:r w:rsidRPr="007D6F95">
        <w:rPr>
          <w:color w:val="000000" w:themeColor="text1"/>
          <w:sz w:val="28"/>
          <w:szCs w:val="28"/>
        </w:rPr>
        <w:t>；粗蛋白检测按</w:t>
      </w:r>
      <w:r w:rsidRPr="007D6F95">
        <w:rPr>
          <w:color w:val="000000" w:themeColor="text1"/>
          <w:sz w:val="28"/>
          <w:szCs w:val="28"/>
        </w:rPr>
        <w:t>GB/T 6432</w:t>
      </w:r>
      <w:r w:rsidRPr="007D6F95">
        <w:rPr>
          <w:color w:val="000000" w:themeColor="text1"/>
          <w:sz w:val="28"/>
          <w:szCs w:val="28"/>
        </w:rPr>
        <w:t>，用凯氏定氮法，称</w:t>
      </w:r>
      <w:r w:rsidRPr="007D6F95">
        <w:rPr>
          <w:color w:val="000000" w:themeColor="text1"/>
          <w:sz w:val="28"/>
          <w:szCs w:val="28"/>
        </w:rPr>
        <w:t>0.5 - 1.0g</w:t>
      </w:r>
      <w:r w:rsidRPr="007D6F95">
        <w:rPr>
          <w:color w:val="000000" w:themeColor="text1"/>
          <w:sz w:val="28"/>
          <w:szCs w:val="28"/>
        </w:rPr>
        <w:t>试样于凯氏烧瓶，加硫酸钾、硫酸铜、浓硫酸，</w:t>
      </w:r>
      <w:r w:rsidRPr="007D6F95">
        <w:rPr>
          <w:color w:val="000000" w:themeColor="text1"/>
          <w:sz w:val="28"/>
          <w:szCs w:val="28"/>
        </w:rPr>
        <w:t>380℃</w:t>
      </w:r>
      <w:r w:rsidRPr="007D6F95">
        <w:rPr>
          <w:color w:val="000000" w:themeColor="text1"/>
          <w:sz w:val="28"/>
          <w:szCs w:val="28"/>
        </w:rPr>
        <w:t>消解至蓝绿色透明，冷却转移至定氮仪，加氢氧化钠蒸馏，硼酸吸氨，盐酸滴定，氮含量公式</w:t>
      </w:r>
      <w:r w:rsidRPr="007D6F95">
        <w:rPr>
          <w:color w:val="000000" w:themeColor="text1"/>
          <w:sz w:val="28"/>
          <w:szCs w:val="28"/>
        </w:rPr>
        <w:t>N%=</w:t>
      </w:r>
      <w:r w:rsidRPr="007D6F95">
        <w:rPr>
          <w:color w:val="000000" w:themeColor="text1"/>
          <w:sz w:val="28"/>
          <w:szCs w:val="28"/>
        </w:rPr>
        <w:t>（</w:t>
      </w:r>
      <w:r w:rsidRPr="007D6F95">
        <w:rPr>
          <w:color w:val="000000" w:themeColor="text1"/>
          <w:sz w:val="28"/>
          <w:szCs w:val="28"/>
        </w:rPr>
        <w:t>V - V0</w:t>
      </w:r>
      <w:r w:rsidRPr="007D6F95">
        <w:rPr>
          <w:color w:val="000000" w:themeColor="text1"/>
          <w:sz w:val="28"/>
          <w:szCs w:val="28"/>
        </w:rPr>
        <w:t>）</w:t>
      </w:r>
      <w:r w:rsidRPr="007D6F95">
        <w:rPr>
          <w:color w:val="000000" w:themeColor="text1"/>
          <w:sz w:val="28"/>
          <w:szCs w:val="28"/>
        </w:rPr>
        <w:t>×C×0.014×100/m</w:t>
      </w:r>
      <w:r w:rsidRPr="007D6F95">
        <w:rPr>
          <w:color w:val="000000" w:themeColor="text1"/>
          <w:sz w:val="28"/>
          <w:szCs w:val="28"/>
        </w:rPr>
        <w:t>，粗蛋白按氮含量乘</w:t>
      </w:r>
      <w:r w:rsidRPr="007D6F95">
        <w:rPr>
          <w:color w:val="000000" w:themeColor="text1"/>
          <w:sz w:val="28"/>
          <w:szCs w:val="28"/>
        </w:rPr>
        <w:t>6.25</w:t>
      </w:r>
      <w:r w:rsidRPr="007D6F95">
        <w:rPr>
          <w:color w:val="000000" w:themeColor="text1"/>
          <w:sz w:val="28"/>
          <w:szCs w:val="28"/>
        </w:rPr>
        <w:t>换算，定期校验硫酸纯度，消解戴防毒面具，蒸馏装置密封影响精度；粗纤维检测执行</w:t>
      </w:r>
      <w:r w:rsidRPr="007D6F95">
        <w:rPr>
          <w:color w:val="000000" w:themeColor="text1"/>
          <w:sz w:val="28"/>
          <w:szCs w:val="28"/>
        </w:rPr>
        <w:t>GB/T 6434</w:t>
      </w:r>
      <w:r w:rsidRPr="007D6F95">
        <w:rPr>
          <w:color w:val="000000" w:themeColor="text1"/>
          <w:sz w:val="28"/>
          <w:szCs w:val="28"/>
        </w:rPr>
        <w:t>，用酸碱消解法，称</w:t>
      </w:r>
      <w:r w:rsidRPr="007D6F95">
        <w:rPr>
          <w:color w:val="000000" w:themeColor="text1"/>
          <w:sz w:val="28"/>
          <w:szCs w:val="28"/>
        </w:rPr>
        <w:t>1g</w:t>
      </w:r>
      <w:r w:rsidRPr="007D6F95">
        <w:rPr>
          <w:color w:val="000000" w:themeColor="text1"/>
          <w:sz w:val="28"/>
          <w:szCs w:val="28"/>
        </w:rPr>
        <w:t>脱脂试样，经硫酸、氢氧化钠溶液沸腾处理，过滤丙酮洗涤，残渣连滤器</w:t>
      </w:r>
      <w:r w:rsidRPr="007D6F95">
        <w:rPr>
          <w:color w:val="000000" w:themeColor="text1"/>
          <w:sz w:val="28"/>
          <w:szCs w:val="28"/>
        </w:rPr>
        <w:t>105℃</w:t>
      </w:r>
      <w:r w:rsidRPr="007D6F95">
        <w:rPr>
          <w:color w:val="000000" w:themeColor="text1"/>
          <w:sz w:val="28"/>
          <w:szCs w:val="28"/>
        </w:rPr>
        <w:t>烘干</w:t>
      </w:r>
      <w:r w:rsidRPr="007D6F95">
        <w:rPr>
          <w:color w:val="000000" w:themeColor="text1"/>
          <w:sz w:val="28"/>
          <w:szCs w:val="28"/>
        </w:rPr>
        <w:t>2</w:t>
      </w:r>
      <w:r w:rsidRPr="007D6F95">
        <w:rPr>
          <w:color w:val="000000" w:themeColor="text1"/>
          <w:sz w:val="28"/>
          <w:szCs w:val="28"/>
        </w:rPr>
        <w:t>小时，</w:t>
      </w:r>
      <w:r w:rsidRPr="007D6F95">
        <w:rPr>
          <w:color w:val="000000" w:themeColor="text1"/>
          <w:sz w:val="28"/>
          <w:szCs w:val="28"/>
        </w:rPr>
        <w:t>550℃</w:t>
      </w:r>
      <w:r w:rsidRPr="007D6F95">
        <w:rPr>
          <w:color w:val="000000" w:themeColor="text1"/>
          <w:sz w:val="28"/>
          <w:szCs w:val="28"/>
        </w:rPr>
        <w:t>马弗炉灼烧</w:t>
      </w:r>
      <w:r w:rsidRPr="007D6F95">
        <w:rPr>
          <w:color w:val="000000" w:themeColor="text1"/>
          <w:sz w:val="28"/>
          <w:szCs w:val="28"/>
        </w:rPr>
        <w:t>30</w:t>
      </w:r>
      <w:r w:rsidRPr="007D6F95">
        <w:rPr>
          <w:color w:val="000000" w:themeColor="text1"/>
          <w:sz w:val="28"/>
          <w:szCs w:val="28"/>
        </w:rPr>
        <w:t>分钟，公式为粗纤维含量</w:t>
      </w:r>
      <w:r w:rsidRPr="007D6F95">
        <w:rPr>
          <w:color w:val="000000" w:themeColor="text1"/>
          <w:sz w:val="28"/>
          <w:szCs w:val="28"/>
        </w:rPr>
        <w:t>=</w:t>
      </w:r>
      <w:r w:rsidRPr="007D6F95">
        <w:rPr>
          <w:color w:val="000000" w:themeColor="text1"/>
          <w:sz w:val="28"/>
          <w:szCs w:val="28"/>
        </w:rPr>
        <w:t>（灼烧前残渣质量</w:t>
      </w:r>
      <w:r w:rsidRPr="007D6F95">
        <w:rPr>
          <w:color w:val="000000" w:themeColor="text1"/>
          <w:sz w:val="28"/>
          <w:szCs w:val="28"/>
        </w:rPr>
        <w:t xml:space="preserve"> - </w:t>
      </w:r>
      <w:r w:rsidRPr="007D6F95">
        <w:rPr>
          <w:color w:val="000000" w:themeColor="text1"/>
          <w:sz w:val="28"/>
          <w:szCs w:val="28"/>
        </w:rPr>
        <w:t>灰分质量）</w:t>
      </w:r>
      <w:r w:rsidRPr="007D6F95">
        <w:rPr>
          <w:color w:val="000000" w:themeColor="text1"/>
          <w:sz w:val="28"/>
          <w:szCs w:val="28"/>
        </w:rPr>
        <w:t>/</w:t>
      </w:r>
      <w:r w:rsidRPr="007D6F95">
        <w:rPr>
          <w:color w:val="000000" w:themeColor="text1"/>
          <w:sz w:val="28"/>
          <w:szCs w:val="28"/>
        </w:rPr>
        <w:t>试样质量</w:t>
      </w:r>
      <w:r w:rsidRPr="007D6F95">
        <w:rPr>
          <w:color w:val="000000" w:themeColor="text1"/>
          <w:sz w:val="28"/>
          <w:szCs w:val="28"/>
        </w:rPr>
        <w:t>×100%</w:t>
      </w:r>
      <w:r w:rsidRPr="007D6F95">
        <w:rPr>
          <w:color w:val="000000" w:themeColor="text1"/>
          <w:sz w:val="28"/>
          <w:szCs w:val="28"/>
        </w:rPr>
        <w:t>，酸处理保持溶液微沸，玻璃砂芯坩埚预先</w:t>
      </w:r>
      <w:r w:rsidRPr="007D6F95">
        <w:rPr>
          <w:color w:val="000000" w:themeColor="text1"/>
          <w:sz w:val="28"/>
          <w:szCs w:val="28"/>
        </w:rPr>
        <w:t>550℃</w:t>
      </w:r>
      <w:r w:rsidRPr="007D6F95">
        <w:rPr>
          <w:color w:val="000000" w:themeColor="text1"/>
          <w:sz w:val="28"/>
          <w:szCs w:val="28"/>
        </w:rPr>
        <w:t>灼烧，每次检测同步空白试验。</w:t>
      </w:r>
      <w:r w:rsidR="00E54B89" w:rsidRPr="007D6F95">
        <w:rPr>
          <w:color w:val="000000" w:themeColor="text1"/>
          <w:sz w:val="28"/>
          <w:szCs w:val="28"/>
        </w:rPr>
        <w:t>粗</w:t>
      </w:r>
      <w:r w:rsidR="00E54B89">
        <w:rPr>
          <w:rFonts w:hint="eastAsia"/>
          <w:color w:val="000000" w:themeColor="text1"/>
          <w:sz w:val="28"/>
          <w:szCs w:val="28"/>
        </w:rPr>
        <w:t>脂肪</w:t>
      </w:r>
      <w:r w:rsidR="00E54B89" w:rsidRPr="007D6F95">
        <w:rPr>
          <w:color w:val="000000" w:themeColor="text1"/>
          <w:sz w:val="28"/>
          <w:szCs w:val="28"/>
        </w:rPr>
        <w:t>检测执行</w:t>
      </w:r>
      <w:r w:rsidR="00E54B89" w:rsidRPr="007D6F95">
        <w:rPr>
          <w:color w:val="000000" w:themeColor="text1"/>
          <w:sz w:val="28"/>
          <w:szCs w:val="28"/>
        </w:rPr>
        <w:t>GB/T 643</w:t>
      </w:r>
      <w:r w:rsidR="00E54B89">
        <w:rPr>
          <w:rFonts w:hint="eastAsia"/>
          <w:color w:val="000000" w:themeColor="text1"/>
          <w:sz w:val="28"/>
          <w:szCs w:val="28"/>
        </w:rPr>
        <w:t>3</w:t>
      </w:r>
      <w:r w:rsidR="00E54B89">
        <w:rPr>
          <w:rFonts w:hint="eastAsia"/>
          <w:color w:val="000000" w:themeColor="text1"/>
          <w:sz w:val="28"/>
          <w:szCs w:val="28"/>
        </w:rPr>
        <w:t>，</w:t>
      </w:r>
      <w:r w:rsidR="0069334C" w:rsidRPr="0069334C">
        <w:rPr>
          <w:rFonts w:hint="eastAsia"/>
          <w:color w:val="000000" w:themeColor="text1"/>
          <w:sz w:val="28"/>
          <w:szCs w:val="28"/>
        </w:rPr>
        <w:t>试样经乙醚或石油醚等有机溶剂在索氏提取装置中连续循环抽提</w:t>
      </w:r>
      <w:r w:rsidR="0069334C" w:rsidRPr="0069334C">
        <w:rPr>
          <w:rFonts w:hint="eastAsia"/>
          <w:color w:val="000000" w:themeColor="text1"/>
          <w:sz w:val="28"/>
          <w:szCs w:val="28"/>
        </w:rPr>
        <w:t>4-6</w:t>
      </w:r>
      <w:r w:rsidR="0069334C" w:rsidRPr="0069334C">
        <w:rPr>
          <w:rFonts w:hint="eastAsia"/>
          <w:color w:val="000000" w:themeColor="text1"/>
          <w:sz w:val="28"/>
          <w:szCs w:val="28"/>
        </w:rPr>
        <w:t>小时，通过溶剂蒸发</w:t>
      </w:r>
      <w:r w:rsidR="0069334C" w:rsidRPr="0069334C">
        <w:rPr>
          <w:rFonts w:hint="eastAsia"/>
          <w:color w:val="000000" w:themeColor="text1"/>
          <w:sz w:val="28"/>
          <w:szCs w:val="28"/>
        </w:rPr>
        <w:t>-</w:t>
      </w:r>
      <w:r w:rsidR="0069334C" w:rsidRPr="0069334C">
        <w:rPr>
          <w:rFonts w:hint="eastAsia"/>
          <w:color w:val="000000" w:themeColor="text1"/>
          <w:sz w:val="28"/>
          <w:szCs w:val="28"/>
        </w:rPr>
        <w:t>冷凝回流过程充分萃取脂肪类物质，最终将抽提瓶在</w:t>
      </w:r>
      <w:r w:rsidR="0069334C" w:rsidRPr="0069334C">
        <w:rPr>
          <w:rFonts w:hint="eastAsia"/>
          <w:color w:val="000000" w:themeColor="text1"/>
          <w:sz w:val="28"/>
          <w:szCs w:val="28"/>
        </w:rPr>
        <w:t>103</w:t>
      </w:r>
      <w:r w:rsidR="0069334C" w:rsidRPr="0069334C">
        <w:rPr>
          <w:rFonts w:hint="eastAsia"/>
          <w:color w:val="000000" w:themeColor="text1"/>
          <w:sz w:val="28"/>
          <w:szCs w:val="28"/>
        </w:rPr>
        <w:t>℃烘箱中干</w:t>
      </w:r>
      <w:r w:rsidR="0069334C">
        <w:rPr>
          <w:rFonts w:hint="eastAsia"/>
          <w:color w:val="000000" w:themeColor="text1"/>
          <w:sz w:val="28"/>
          <w:szCs w:val="28"/>
        </w:rPr>
        <w:t>燥至恒重，计算抽提前后质量差值与试样质量的百分比即为粗脂肪含量。</w:t>
      </w:r>
    </w:p>
    <w:p w14:paraId="20E009ED" w14:textId="7E9076D5" w:rsidR="00D706E9" w:rsidRPr="007D6F95" w:rsidRDefault="008608AE" w:rsidP="008608AE">
      <w:pPr>
        <w:ind w:firstLineChars="200" w:firstLine="560"/>
        <w:rPr>
          <w:color w:val="000000" w:themeColor="text1"/>
          <w:sz w:val="28"/>
          <w:szCs w:val="28"/>
        </w:rPr>
      </w:pPr>
      <w:r w:rsidRPr="007D6F95">
        <w:rPr>
          <w:color w:val="000000" w:themeColor="text1"/>
          <w:sz w:val="28"/>
          <w:szCs w:val="28"/>
        </w:rPr>
        <w:t>（</w:t>
      </w:r>
      <w:r w:rsidRPr="007D6F95">
        <w:rPr>
          <w:color w:val="000000" w:themeColor="text1"/>
          <w:sz w:val="28"/>
          <w:szCs w:val="28"/>
        </w:rPr>
        <w:t>5</w:t>
      </w:r>
      <w:r w:rsidRPr="007D6F95">
        <w:rPr>
          <w:color w:val="000000" w:themeColor="text1"/>
          <w:sz w:val="28"/>
          <w:szCs w:val="28"/>
        </w:rPr>
        <w:t>）饲料制备</w:t>
      </w:r>
    </w:p>
    <w:p w14:paraId="4AA8835F" w14:textId="3C557B80" w:rsidR="00487117" w:rsidRPr="007D6F95" w:rsidRDefault="002141D3" w:rsidP="00487117">
      <w:pPr>
        <w:ind w:firstLine="420"/>
        <w:rPr>
          <w:color w:val="000000" w:themeColor="text1"/>
          <w:sz w:val="28"/>
          <w:szCs w:val="28"/>
        </w:rPr>
      </w:pPr>
      <w:r w:rsidRPr="007D6F95">
        <w:rPr>
          <w:color w:val="000000" w:themeColor="text1"/>
          <w:sz w:val="28"/>
          <w:szCs w:val="28"/>
        </w:rPr>
        <w:t>实验采用</w:t>
      </w:r>
      <w:r w:rsidRPr="007D6F95">
        <w:rPr>
          <w:color w:val="000000" w:themeColor="text1"/>
          <w:sz w:val="28"/>
          <w:szCs w:val="28"/>
        </w:rPr>
        <w:t>5</w:t>
      </w:r>
      <w:r w:rsidRPr="007D6F95">
        <w:rPr>
          <w:color w:val="000000" w:themeColor="text1"/>
          <w:sz w:val="28"/>
          <w:szCs w:val="28"/>
        </w:rPr>
        <w:t>种等蛋白等脂饲料，对照组（</w:t>
      </w:r>
      <w:r w:rsidRPr="007D6F95">
        <w:rPr>
          <w:color w:val="000000" w:themeColor="text1"/>
          <w:sz w:val="28"/>
          <w:szCs w:val="28"/>
        </w:rPr>
        <w:t>FM</w:t>
      </w:r>
      <w:r w:rsidRPr="007D6F95">
        <w:rPr>
          <w:color w:val="000000" w:themeColor="text1"/>
          <w:sz w:val="28"/>
          <w:szCs w:val="28"/>
        </w:rPr>
        <w:t>）以鱼粉（</w:t>
      </w:r>
      <w:r w:rsidRPr="007D6F95">
        <w:rPr>
          <w:color w:val="000000" w:themeColor="text1"/>
          <w:sz w:val="28"/>
          <w:szCs w:val="28"/>
        </w:rPr>
        <w:t>350 g/kg</w:t>
      </w:r>
      <w:r w:rsidRPr="007D6F95">
        <w:rPr>
          <w:color w:val="000000" w:themeColor="text1"/>
          <w:sz w:val="28"/>
          <w:szCs w:val="28"/>
        </w:rPr>
        <w:t>）为主要蛋白源，实验组分别用发酵甘薯粉（</w:t>
      </w:r>
      <w:r w:rsidRPr="007D6F95">
        <w:rPr>
          <w:color w:val="000000" w:themeColor="text1"/>
          <w:sz w:val="28"/>
          <w:szCs w:val="28"/>
        </w:rPr>
        <w:t>SP/FSP</w:t>
      </w:r>
      <w:r w:rsidRPr="007D6F95">
        <w:rPr>
          <w:color w:val="000000" w:themeColor="text1"/>
          <w:sz w:val="28"/>
          <w:szCs w:val="28"/>
        </w:rPr>
        <w:t>）替代</w:t>
      </w:r>
      <w:r w:rsidRPr="007D6F95">
        <w:rPr>
          <w:color w:val="000000" w:themeColor="text1"/>
          <w:sz w:val="28"/>
          <w:szCs w:val="28"/>
        </w:rPr>
        <w:t>28%</w:t>
      </w:r>
      <w:r w:rsidRPr="007D6F95">
        <w:rPr>
          <w:color w:val="000000" w:themeColor="text1"/>
          <w:sz w:val="28"/>
          <w:szCs w:val="28"/>
        </w:rPr>
        <w:t>、</w:t>
      </w:r>
      <w:r w:rsidRPr="007D6F95">
        <w:rPr>
          <w:color w:val="000000" w:themeColor="text1"/>
          <w:sz w:val="28"/>
          <w:szCs w:val="28"/>
        </w:rPr>
        <w:t>57%</w:t>
      </w:r>
      <w:r w:rsidRPr="007D6F95">
        <w:rPr>
          <w:color w:val="000000" w:themeColor="text1"/>
          <w:sz w:val="28"/>
          <w:szCs w:val="28"/>
        </w:rPr>
        <w:t>、</w:t>
      </w:r>
      <w:r w:rsidRPr="007D6F95">
        <w:rPr>
          <w:color w:val="000000" w:themeColor="text1"/>
          <w:sz w:val="28"/>
          <w:szCs w:val="28"/>
        </w:rPr>
        <w:t>86%</w:t>
      </w:r>
      <w:r w:rsidRPr="007D6F95">
        <w:rPr>
          <w:color w:val="000000" w:themeColor="text1"/>
          <w:sz w:val="28"/>
          <w:szCs w:val="28"/>
        </w:rPr>
        <w:t>的鱼粉，命名为</w:t>
      </w:r>
      <w:r w:rsidRPr="007D6F95">
        <w:rPr>
          <w:color w:val="000000" w:themeColor="text1"/>
          <w:sz w:val="28"/>
          <w:szCs w:val="28"/>
        </w:rPr>
        <w:t>SP28</w:t>
      </w:r>
      <w:r w:rsidRPr="007D6F95">
        <w:rPr>
          <w:color w:val="000000" w:themeColor="text1"/>
          <w:sz w:val="28"/>
          <w:szCs w:val="28"/>
        </w:rPr>
        <w:t>、</w:t>
      </w:r>
      <w:r w:rsidRPr="007D6F95">
        <w:rPr>
          <w:color w:val="000000" w:themeColor="text1"/>
          <w:sz w:val="28"/>
          <w:szCs w:val="28"/>
        </w:rPr>
        <w:t>FSP28</w:t>
      </w:r>
      <w:r w:rsidRPr="007D6F95">
        <w:rPr>
          <w:color w:val="000000" w:themeColor="text1"/>
          <w:sz w:val="28"/>
          <w:szCs w:val="28"/>
        </w:rPr>
        <w:t>、</w:t>
      </w:r>
      <w:r w:rsidRPr="007D6F95">
        <w:rPr>
          <w:color w:val="000000" w:themeColor="text1"/>
          <w:sz w:val="28"/>
          <w:szCs w:val="28"/>
        </w:rPr>
        <w:t>FSP57</w:t>
      </w:r>
      <w:r w:rsidRPr="007D6F95">
        <w:rPr>
          <w:color w:val="000000" w:themeColor="text1"/>
          <w:sz w:val="28"/>
          <w:szCs w:val="28"/>
        </w:rPr>
        <w:t>、</w:t>
      </w:r>
      <w:r w:rsidRPr="007D6F95">
        <w:rPr>
          <w:color w:val="000000" w:themeColor="text1"/>
          <w:sz w:val="28"/>
          <w:szCs w:val="28"/>
        </w:rPr>
        <w:t>FSP86</w:t>
      </w:r>
      <w:r w:rsidRPr="007D6F95">
        <w:rPr>
          <w:color w:val="000000" w:themeColor="text1"/>
          <w:sz w:val="28"/>
          <w:szCs w:val="28"/>
        </w:rPr>
        <w:t>。基础饲料含小麦粉、豆粕、鱼油等，占</w:t>
      </w:r>
      <w:r w:rsidRPr="007D6F95">
        <w:rPr>
          <w:color w:val="000000" w:themeColor="text1"/>
          <w:sz w:val="28"/>
          <w:szCs w:val="28"/>
        </w:rPr>
        <w:t>65%</w:t>
      </w:r>
      <w:r w:rsidRPr="007D6F95">
        <w:rPr>
          <w:color w:val="000000" w:themeColor="text1"/>
          <w:sz w:val="28"/>
          <w:szCs w:val="28"/>
        </w:rPr>
        <w:t>，剩余</w:t>
      </w:r>
      <w:r w:rsidRPr="007D6F95">
        <w:rPr>
          <w:color w:val="000000" w:themeColor="text1"/>
          <w:sz w:val="28"/>
          <w:szCs w:val="28"/>
        </w:rPr>
        <w:t>35%</w:t>
      </w:r>
      <w:r w:rsidRPr="007D6F95">
        <w:rPr>
          <w:color w:val="000000" w:themeColor="text1"/>
          <w:sz w:val="28"/>
          <w:szCs w:val="28"/>
        </w:rPr>
        <w:t>由鱼粉或发酵甘薯粉补充。原</w:t>
      </w:r>
      <w:r w:rsidRPr="007D6F95">
        <w:rPr>
          <w:color w:val="000000" w:themeColor="text1"/>
          <w:sz w:val="28"/>
          <w:szCs w:val="28"/>
        </w:rPr>
        <w:lastRenderedPageBreak/>
        <w:t>料经</w:t>
      </w:r>
      <w:r w:rsidRPr="007D6F95">
        <w:rPr>
          <w:color w:val="000000" w:themeColor="text1"/>
          <w:sz w:val="28"/>
          <w:szCs w:val="28"/>
        </w:rPr>
        <w:t>60</w:t>
      </w:r>
      <w:r w:rsidRPr="007D6F95">
        <w:rPr>
          <w:color w:val="000000" w:themeColor="text1"/>
          <w:sz w:val="28"/>
          <w:szCs w:val="28"/>
        </w:rPr>
        <w:t>目筛后混合鱼油和蒸馏水（</w:t>
      </w:r>
      <w:r w:rsidRPr="007D6F95">
        <w:rPr>
          <w:color w:val="000000" w:themeColor="text1"/>
          <w:sz w:val="28"/>
          <w:szCs w:val="28"/>
        </w:rPr>
        <w:t>30%</w:t>
      </w:r>
      <w:r w:rsidR="00487117" w:rsidRPr="007D6F95">
        <w:rPr>
          <w:color w:val="000000" w:themeColor="text1"/>
          <w:sz w:val="28"/>
          <w:szCs w:val="28"/>
        </w:rPr>
        <w:t>），手工制成小颗粒饲料</w:t>
      </w:r>
      <w:r w:rsidR="002964CA" w:rsidRPr="007D6F95">
        <w:rPr>
          <w:color w:val="000000" w:themeColor="text1"/>
          <w:sz w:val="28"/>
          <w:szCs w:val="28"/>
        </w:rPr>
        <w:t>。饲料卫生标准应符合</w:t>
      </w:r>
      <w:r w:rsidR="002964CA" w:rsidRPr="007D6F95">
        <w:rPr>
          <w:color w:val="000000" w:themeColor="text1"/>
          <w:sz w:val="28"/>
          <w:szCs w:val="28"/>
        </w:rPr>
        <w:t>GB 13078</w:t>
      </w:r>
      <w:r w:rsidR="002964CA" w:rsidRPr="007D6F95">
        <w:rPr>
          <w:color w:val="000000" w:themeColor="text1"/>
          <w:sz w:val="28"/>
          <w:szCs w:val="28"/>
        </w:rPr>
        <w:t>的要求，质量应符合</w:t>
      </w:r>
      <w:r w:rsidR="00AC4AE4" w:rsidRPr="00AC4AE4">
        <w:rPr>
          <w:color w:val="000000" w:themeColor="text1"/>
          <w:sz w:val="28"/>
          <w:szCs w:val="28"/>
        </w:rPr>
        <w:t>GB/T 22919.5</w:t>
      </w:r>
      <w:r w:rsidR="002964CA" w:rsidRPr="007D6F95">
        <w:rPr>
          <w:color w:val="000000" w:themeColor="text1"/>
          <w:sz w:val="28"/>
          <w:szCs w:val="28"/>
        </w:rPr>
        <w:t>的要求</w:t>
      </w:r>
      <w:r w:rsidR="00DF19F9" w:rsidRPr="007D6F95">
        <w:rPr>
          <w:color w:val="000000" w:themeColor="text1"/>
          <w:sz w:val="28"/>
          <w:szCs w:val="28"/>
        </w:rPr>
        <w:t>（表</w:t>
      </w:r>
      <w:r w:rsidR="00DF19F9" w:rsidRPr="007D6F95">
        <w:rPr>
          <w:color w:val="000000" w:themeColor="text1"/>
          <w:sz w:val="28"/>
          <w:szCs w:val="28"/>
        </w:rPr>
        <w:t>1</w:t>
      </w:r>
      <w:r w:rsidR="00DF19F9" w:rsidRPr="007D6F95">
        <w:rPr>
          <w:color w:val="000000" w:themeColor="text1"/>
          <w:sz w:val="28"/>
          <w:szCs w:val="28"/>
        </w:rPr>
        <w:t>）</w:t>
      </w:r>
      <w:r w:rsidR="002964CA" w:rsidRPr="007D6F95">
        <w:rPr>
          <w:color w:val="000000" w:themeColor="text1"/>
          <w:sz w:val="28"/>
          <w:szCs w:val="28"/>
        </w:rPr>
        <w:t>。</w:t>
      </w:r>
    </w:p>
    <w:p w14:paraId="23E49364" w14:textId="59FAC45D" w:rsidR="002964CA" w:rsidRPr="007D6F95" w:rsidRDefault="002964CA" w:rsidP="002964CA">
      <w:pPr>
        <w:pStyle w:val="TOC1"/>
        <w:rPr>
          <w:rFonts w:ascii="Times New Roman" w:hAnsi="Times New Roman"/>
        </w:rPr>
      </w:pPr>
    </w:p>
    <w:p w14:paraId="044C0366" w14:textId="6BCA2AF5" w:rsidR="007A7B69" w:rsidRPr="007D6F95" w:rsidRDefault="007A7B69" w:rsidP="007A7B69">
      <w:pPr>
        <w:jc w:val="center"/>
        <w:rPr>
          <w:color w:val="000000" w:themeColor="text1"/>
          <w:sz w:val="28"/>
          <w:szCs w:val="28"/>
        </w:rPr>
      </w:pPr>
      <w:r w:rsidRPr="007D6F95">
        <w:rPr>
          <w:color w:val="000000" w:themeColor="text1"/>
          <w:sz w:val="28"/>
          <w:szCs w:val="28"/>
        </w:rPr>
        <w:t>表</w:t>
      </w:r>
      <w:r w:rsidRPr="007D6F95">
        <w:rPr>
          <w:color w:val="000000" w:themeColor="text1"/>
          <w:sz w:val="28"/>
          <w:szCs w:val="28"/>
        </w:rPr>
        <w:t xml:space="preserve">1 </w:t>
      </w:r>
      <w:r w:rsidRPr="007D6F95">
        <w:rPr>
          <w:color w:val="000000" w:themeColor="text1"/>
          <w:sz w:val="28"/>
          <w:szCs w:val="28"/>
        </w:rPr>
        <w:t>饲料配方及营养成分</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876"/>
        <w:gridCol w:w="876"/>
        <w:gridCol w:w="876"/>
        <w:gridCol w:w="876"/>
        <w:gridCol w:w="876"/>
      </w:tblGrid>
      <w:tr w:rsidR="00487117" w:rsidRPr="007D6F95" w14:paraId="050D192A" w14:textId="77777777" w:rsidTr="007A7B69">
        <w:trPr>
          <w:trHeight w:val="227"/>
        </w:trPr>
        <w:tc>
          <w:tcPr>
            <w:tcW w:w="2360" w:type="pct"/>
            <w:tcBorders>
              <w:top w:val="single" w:sz="8" w:space="0" w:color="000000"/>
              <w:left w:val="nil"/>
              <w:bottom w:val="single" w:sz="8" w:space="0" w:color="000000"/>
              <w:right w:val="nil"/>
            </w:tcBorders>
          </w:tcPr>
          <w:p w14:paraId="0E143806" w14:textId="77777777" w:rsidR="00487117" w:rsidRPr="007D6F95" w:rsidRDefault="00487117" w:rsidP="00BC16D3">
            <w:pPr>
              <w:spacing w:line="360" w:lineRule="exact"/>
              <w:jc w:val="center"/>
              <w:rPr>
                <w:color w:val="000000"/>
                <w:sz w:val="24"/>
              </w:rPr>
            </w:pPr>
            <w:r w:rsidRPr="007D6F95">
              <w:rPr>
                <w:color w:val="000000"/>
                <w:sz w:val="24"/>
              </w:rPr>
              <w:t>原料（单位：</w:t>
            </w:r>
            <w:r w:rsidRPr="007D6F95">
              <w:rPr>
                <w:color w:val="000000"/>
                <w:sz w:val="24"/>
              </w:rPr>
              <w:t>g/kg</w:t>
            </w:r>
            <w:r w:rsidRPr="007D6F95">
              <w:rPr>
                <w:color w:val="000000"/>
                <w:sz w:val="24"/>
              </w:rPr>
              <w:t>）</w:t>
            </w:r>
          </w:p>
        </w:tc>
        <w:tc>
          <w:tcPr>
            <w:tcW w:w="528" w:type="pct"/>
            <w:tcBorders>
              <w:top w:val="single" w:sz="8" w:space="0" w:color="000000"/>
              <w:left w:val="nil"/>
              <w:bottom w:val="single" w:sz="8" w:space="0" w:color="000000"/>
              <w:right w:val="nil"/>
            </w:tcBorders>
          </w:tcPr>
          <w:p w14:paraId="38B5F1F5" w14:textId="77777777" w:rsidR="00487117" w:rsidRPr="007D6F95" w:rsidRDefault="00487117" w:rsidP="00BC16D3">
            <w:pPr>
              <w:spacing w:line="360" w:lineRule="exact"/>
              <w:jc w:val="center"/>
              <w:rPr>
                <w:rFonts w:eastAsia="黑体"/>
                <w:color w:val="000000"/>
                <w:sz w:val="24"/>
              </w:rPr>
            </w:pPr>
            <w:r w:rsidRPr="007D6F95">
              <w:rPr>
                <w:color w:val="000000"/>
                <w:sz w:val="24"/>
              </w:rPr>
              <w:t>FM</w:t>
            </w:r>
          </w:p>
        </w:tc>
        <w:tc>
          <w:tcPr>
            <w:tcW w:w="528" w:type="pct"/>
            <w:tcBorders>
              <w:top w:val="single" w:sz="8" w:space="0" w:color="000000"/>
              <w:left w:val="nil"/>
              <w:bottom w:val="single" w:sz="8" w:space="0" w:color="000000"/>
              <w:right w:val="nil"/>
            </w:tcBorders>
          </w:tcPr>
          <w:p w14:paraId="37100B30" w14:textId="77777777" w:rsidR="00487117" w:rsidRPr="007D6F95" w:rsidRDefault="00487117" w:rsidP="00BC16D3">
            <w:pPr>
              <w:spacing w:line="360" w:lineRule="exact"/>
              <w:jc w:val="center"/>
              <w:rPr>
                <w:rFonts w:eastAsia="黑体"/>
                <w:color w:val="000000"/>
                <w:sz w:val="24"/>
              </w:rPr>
            </w:pPr>
            <w:r w:rsidRPr="007D6F95">
              <w:rPr>
                <w:color w:val="000000"/>
                <w:sz w:val="24"/>
              </w:rPr>
              <w:t>SP</w:t>
            </w:r>
            <w:r w:rsidRPr="007D6F95">
              <w:rPr>
                <w:rFonts w:eastAsia="黑体"/>
                <w:color w:val="000000"/>
                <w:sz w:val="24"/>
              </w:rPr>
              <w:t>28</w:t>
            </w:r>
          </w:p>
        </w:tc>
        <w:tc>
          <w:tcPr>
            <w:tcW w:w="528" w:type="pct"/>
            <w:tcBorders>
              <w:top w:val="single" w:sz="8" w:space="0" w:color="000000"/>
              <w:left w:val="nil"/>
              <w:bottom w:val="single" w:sz="8" w:space="0" w:color="000000"/>
              <w:right w:val="nil"/>
            </w:tcBorders>
          </w:tcPr>
          <w:p w14:paraId="7D89F957" w14:textId="77777777" w:rsidR="00487117" w:rsidRPr="007D6F95" w:rsidRDefault="00487117" w:rsidP="00BC16D3">
            <w:pPr>
              <w:spacing w:line="360" w:lineRule="exact"/>
              <w:jc w:val="center"/>
              <w:rPr>
                <w:rFonts w:eastAsia="黑体"/>
                <w:color w:val="000000"/>
                <w:sz w:val="24"/>
              </w:rPr>
            </w:pPr>
            <w:r w:rsidRPr="007D6F95">
              <w:rPr>
                <w:color w:val="000000"/>
                <w:sz w:val="24"/>
              </w:rPr>
              <w:t>FSP</w:t>
            </w:r>
            <w:r w:rsidRPr="007D6F95">
              <w:rPr>
                <w:rFonts w:eastAsia="黑体"/>
                <w:color w:val="000000"/>
                <w:sz w:val="24"/>
              </w:rPr>
              <w:t>28</w:t>
            </w:r>
          </w:p>
        </w:tc>
        <w:tc>
          <w:tcPr>
            <w:tcW w:w="528" w:type="pct"/>
            <w:tcBorders>
              <w:top w:val="single" w:sz="8" w:space="0" w:color="000000"/>
              <w:left w:val="nil"/>
              <w:bottom w:val="single" w:sz="8" w:space="0" w:color="000000"/>
              <w:right w:val="nil"/>
            </w:tcBorders>
          </w:tcPr>
          <w:p w14:paraId="312F74B2" w14:textId="77777777" w:rsidR="00487117" w:rsidRPr="007D6F95" w:rsidRDefault="00487117" w:rsidP="00BC16D3">
            <w:pPr>
              <w:spacing w:line="360" w:lineRule="exact"/>
              <w:jc w:val="center"/>
              <w:rPr>
                <w:rFonts w:eastAsia="黑体"/>
                <w:color w:val="000000"/>
                <w:sz w:val="24"/>
              </w:rPr>
            </w:pPr>
            <w:r w:rsidRPr="007D6F95">
              <w:rPr>
                <w:color w:val="000000"/>
                <w:sz w:val="24"/>
              </w:rPr>
              <w:t>FSP</w:t>
            </w:r>
            <w:r w:rsidRPr="007D6F95">
              <w:rPr>
                <w:rFonts w:eastAsia="黑体"/>
                <w:color w:val="000000"/>
                <w:sz w:val="24"/>
              </w:rPr>
              <w:t>57</w:t>
            </w:r>
          </w:p>
        </w:tc>
        <w:tc>
          <w:tcPr>
            <w:tcW w:w="528" w:type="pct"/>
            <w:tcBorders>
              <w:top w:val="single" w:sz="8" w:space="0" w:color="000000"/>
              <w:left w:val="nil"/>
              <w:bottom w:val="single" w:sz="8" w:space="0" w:color="000000"/>
              <w:right w:val="nil"/>
            </w:tcBorders>
          </w:tcPr>
          <w:p w14:paraId="049C8E56" w14:textId="77777777" w:rsidR="00487117" w:rsidRPr="007D6F95" w:rsidRDefault="00487117" w:rsidP="00BC16D3">
            <w:pPr>
              <w:spacing w:line="360" w:lineRule="exact"/>
              <w:jc w:val="center"/>
              <w:rPr>
                <w:rFonts w:eastAsia="黑体"/>
                <w:color w:val="000000"/>
                <w:sz w:val="24"/>
              </w:rPr>
            </w:pPr>
            <w:r w:rsidRPr="007D6F95">
              <w:rPr>
                <w:color w:val="000000"/>
                <w:sz w:val="24"/>
              </w:rPr>
              <w:t>FSP</w:t>
            </w:r>
            <w:r w:rsidRPr="007D6F95">
              <w:rPr>
                <w:rFonts w:eastAsia="黑体"/>
                <w:color w:val="000000"/>
                <w:sz w:val="24"/>
              </w:rPr>
              <w:t>86</w:t>
            </w:r>
          </w:p>
        </w:tc>
      </w:tr>
      <w:tr w:rsidR="00487117" w:rsidRPr="007D6F95" w14:paraId="21D93371" w14:textId="77777777" w:rsidTr="007A7B69">
        <w:tc>
          <w:tcPr>
            <w:tcW w:w="2360" w:type="pct"/>
            <w:tcBorders>
              <w:top w:val="single" w:sz="8" w:space="0" w:color="000000"/>
              <w:left w:val="nil"/>
              <w:bottom w:val="nil"/>
              <w:right w:val="nil"/>
            </w:tcBorders>
          </w:tcPr>
          <w:p w14:paraId="628B2245" w14:textId="77777777" w:rsidR="00487117" w:rsidRPr="007D6F95" w:rsidRDefault="00487117" w:rsidP="00BC16D3">
            <w:pPr>
              <w:spacing w:line="360" w:lineRule="exact"/>
              <w:jc w:val="center"/>
              <w:rPr>
                <w:color w:val="000000"/>
                <w:sz w:val="24"/>
              </w:rPr>
            </w:pPr>
            <w:r w:rsidRPr="007D6F95">
              <w:rPr>
                <w:color w:val="000000"/>
                <w:sz w:val="24"/>
              </w:rPr>
              <w:t>鱼粉</w:t>
            </w:r>
          </w:p>
        </w:tc>
        <w:tc>
          <w:tcPr>
            <w:tcW w:w="528" w:type="pct"/>
            <w:tcBorders>
              <w:top w:val="single" w:sz="8" w:space="0" w:color="000000"/>
              <w:left w:val="nil"/>
              <w:bottom w:val="nil"/>
              <w:right w:val="nil"/>
            </w:tcBorders>
          </w:tcPr>
          <w:p w14:paraId="0EAE8BE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350</w:t>
            </w:r>
          </w:p>
        </w:tc>
        <w:tc>
          <w:tcPr>
            <w:tcW w:w="528" w:type="pct"/>
            <w:tcBorders>
              <w:top w:val="single" w:sz="8" w:space="0" w:color="000000"/>
              <w:left w:val="nil"/>
              <w:bottom w:val="nil"/>
              <w:right w:val="nil"/>
            </w:tcBorders>
          </w:tcPr>
          <w:p w14:paraId="5939164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250</w:t>
            </w:r>
          </w:p>
        </w:tc>
        <w:tc>
          <w:tcPr>
            <w:tcW w:w="528" w:type="pct"/>
            <w:tcBorders>
              <w:top w:val="single" w:sz="8" w:space="0" w:color="000000"/>
              <w:left w:val="nil"/>
              <w:bottom w:val="nil"/>
              <w:right w:val="nil"/>
            </w:tcBorders>
          </w:tcPr>
          <w:p w14:paraId="7E18459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250</w:t>
            </w:r>
          </w:p>
        </w:tc>
        <w:tc>
          <w:tcPr>
            <w:tcW w:w="528" w:type="pct"/>
            <w:tcBorders>
              <w:top w:val="single" w:sz="8" w:space="0" w:color="000000"/>
              <w:left w:val="nil"/>
              <w:bottom w:val="nil"/>
              <w:right w:val="nil"/>
            </w:tcBorders>
          </w:tcPr>
          <w:p w14:paraId="043344C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150</w:t>
            </w:r>
          </w:p>
        </w:tc>
        <w:tc>
          <w:tcPr>
            <w:tcW w:w="528" w:type="pct"/>
            <w:tcBorders>
              <w:top w:val="single" w:sz="8" w:space="0" w:color="000000"/>
              <w:left w:val="nil"/>
              <w:bottom w:val="nil"/>
              <w:right w:val="nil"/>
            </w:tcBorders>
          </w:tcPr>
          <w:p w14:paraId="3DE1FDFA"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50</w:t>
            </w:r>
          </w:p>
        </w:tc>
      </w:tr>
      <w:tr w:rsidR="00487117" w:rsidRPr="007D6F95" w14:paraId="38F7FEA7" w14:textId="77777777" w:rsidTr="007A7B69">
        <w:tc>
          <w:tcPr>
            <w:tcW w:w="2360" w:type="pct"/>
            <w:tcBorders>
              <w:top w:val="nil"/>
              <w:left w:val="nil"/>
              <w:bottom w:val="nil"/>
              <w:right w:val="nil"/>
            </w:tcBorders>
          </w:tcPr>
          <w:p w14:paraId="249744CD" w14:textId="77777777" w:rsidR="00487117" w:rsidRPr="007D6F95" w:rsidRDefault="00487117" w:rsidP="00BC16D3">
            <w:pPr>
              <w:spacing w:line="360" w:lineRule="exact"/>
              <w:jc w:val="center"/>
              <w:rPr>
                <w:color w:val="000000"/>
                <w:sz w:val="24"/>
              </w:rPr>
            </w:pPr>
            <w:r w:rsidRPr="007D6F95">
              <w:rPr>
                <w:color w:val="000000"/>
                <w:sz w:val="24"/>
              </w:rPr>
              <w:t>小麦粉</w:t>
            </w:r>
          </w:p>
        </w:tc>
        <w:tc>
          <w:tcPr>
            <w:tcW w:w="528" w:type="pct"/>
            <w:tcBorders>
              <w:top w:val="nil"/>
              <w:left w:val="nil"/>
              <w:bottom w:val="nil"/>
              <w:right w:val="nil"/>
            </w:tcBorders>
          </w:tcPr>
          <w:p w14:paraId="5A3742A4"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232</w:t>
            </w:r>
          </w:p>
        </w:tc>
        <w:tc>
          <w:tcPr>
            <w:tcW w:w="528" w:type="pct"/>
            <w:tcBorders>
              <w:top w:val="nil"/>
              <w:left w:val="nil"/>
              <w:bottom w:val="nil"/>
              <w:right w:val="nil"/>
            </w:tcBorders>
          </w:tcPr>
          <w:p w14:paraId="1504631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162</w:t>
            </w:r>
          </w:p>
        </w:tc>
        <w:tc>
          <w:tcPr>
            <w:tcW w:w="528" w:type="pct"/>
            <w:tcBorders>
              <w:top w:val="nil"/>
              <w:left w:val="nil"/>
              <w:bottom w:val="nil"/>
              <w:right w:val="nil"/>
            </w:tcBorders>
          </w:tcPr>
          <w:p w14:paraId="64598D0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162</w:t>
            </w:r>
          </w:p>
        </w:tc>
        <w:tc>
          <w:tcPr>
            <w:tcW w:w="528" w:type="pct"/>
            <w:tcBorders>
              <w:top w:val="nil"/>
              <w:left w:val="nil"/>
              <w:bottom w:val="nil"/>
              <w:right w:val="nil"/>
            </w:tcBorders>
          </w:tcPr>
          <w:p w14:paraId="5A84C13A"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92</w:t>
            </w:r>
          </w:p>
        </w:tc>
        <w:tc>
          <w:tcPr>
            <w:tcW w:w="528" w:type="pct"/>
            <w:tcBorders>
              <w:top w:val="nil"/>
              <w:left w:val="nil"/>
              <w:bottom w:val="nil"/>
              <w:right w:val="nil"/>
            </w:tcBorders>
          </w:tcPr>
          <w:p w14:paraId="31F5ACE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22</w:t>
            </w:r>
          </w:p>
        </w:tc>
      </w:tr>
      <w:tr w:rsidR="00487117" w:rsidRPr="007D6F95" w14:paraId="16871A6B" w14:textId="77777777" w:rsidTr="007A7B69">
        <w:tc>
          <w:tcPr>
            <w:tcW w:w="2360" w:type="pct"/>
            <w:tcBorders>
              <w:top w:val="nil"/>
              <w:left w:val="nil"/>
              <w:bottom w:val="nil"/>
              <w:right w:val="nil"/>
            </w:tcBorders>
          </w:tcPr>
          <w:p w14:paraId="1CF11E7E" w14:textId="77777777" w:rsidR="00487117" w:rsidRPr="007D6F95" w:rsidRDefault="00487117" w:rsidP="00BC16D3">
            <w:pPr>
              <w:spacing w:line="360" w:lineRule="exact"/>
              <w:jc w:val="center"/>
              <w:rPr>
                <w:color w:val="000000"/>
                <w:sz w:val="24"/>
              </w:rPr>
            </w:pPr>
            <w:r w:rsidRPr="007D6F95">
              <w:rPr>
                <w:color w:val="000000"/>
                <w:sz w:val="24"/>
              </w:rPr>
              <w:t>豆粕</w:t>
            </w:r>
          </w:p>
        </w:tc>
        <w:tc>
          <w:tcPr>
            <w:tcW w:w="528" w:type="pct"/>
            <w:tcBorders>
              <w:top w:val="nil"/>
              <w:left w:val="nil"/>
              <w:bottom w:val="nil"/>
              <w:right w:val="nil"/>
            </w:tcBorders>
          </w:tcPr>
          <w:p w14:paraId="692B88BC"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160</w:t>
            </w:r>
          </w:p>
        </w:tc>
        <w:tc>
          <w:tcPr>
            <w:tcW w:w="528" w:type="pct"/>
            <w:tcBorders>
              <w:top w:val="nil"/>
              <w:left w:val="nil"/>
              <w:bottom w:val="nil"/>
              <w:right w:val="nil"/>
            </w:tcBorders>
          </w:tcPr>
          <w:p w14:paraId="462980A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160</w:t>
            </w:r>
          </w:p>
        </w:tc>
        <w:tc>
          <w:tcPr>
            <w:tcW w:w="528" w:type="pct"/>
            <w:tcBorders>
              <w:top w:val="nil"/>
              <w:left w:val="nil"/>
              <w:bottom w:val="nil"/>
              <w:right w:val="nil"/>
            </w:tcBorders>
          </w:tcPr>
          <w:p w14:paraId="4139067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160</w:t>
            </w:r>
          </w:p>
        </w:tc>
        <w:tc>
          <w:tcPr>
            <w:tcW w:w="528" w:type="pct"/>
            <w:tcBorders>
              <w:top w:val="nil"/>
              <w:left w:val="nil"/>
              <w:bottom w:val="nil"/>
              <w:right w:val="nil"/>
            </w:tcBorders>
          </w:tcPr>
          <w:p w14:paraId="43B90859"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160</w:t>
            </w:r>
          </w:p>
        </w:tc>
        <w:tc>
          <w:tcPr>
            <w:tcW w:w="528" w:type="pct"/>
            <w:tcBorders>
              <w:top w:val="nil"/>
              <w:left w:val="nil"/>
              <w:bottom w:val="nil"/>
              <w:right w:val="nil"/>
            </w:tcBorders>
          </w:tcPr>
          <w:p w14:paraId="2C821C5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160</w:t>
            </w:r>
          </w:p>
        </w:tc>
      </w:tr>
      <w:tr w:rsidR="00487117" w:rsidRPr="007D6F95" w14:paraId="1C6C308F" w14:textId="77777777" w:rsidTr="007A7B69">
        <w:tc>
          <w:tcPr>
            <w:tcW w:w="2360" w:type="pct"/>
            <w:tcBorders>
              <w:top w:val="nil"/>
              <w:left w:val="nil"/>
              <w:bottom w:val="nil"/>
              <w:right w:val="nil"/>
            </w:tcBorders>
          </w:tcPr>
          <w:p w14:paraId="580D2D4C" w14:textId="77777777" w:rsidR="00487117" w:rsidRPr="007D6F95" w:rsidRDefault="00487117" w:rsidP="00BC16D3">
            <w:pPr>
              <w:spacing w:line="360" w:lineRule="exact"/>
              <w:jc w:val="center"/>
              <w:rPr>
                <w:color w:val="000000"/>
                <w:sz w:val="24"/>
              </w:rPr>
            </w:pPr>
            <w:r w:rsidRPr="007D6F95">
              <w:rPr>
                <w:color w:val="000000"/>
                <w:sz w:val="24"/>
              </w:rPr>
              <w:t>鸡肉粉</w:t>
            </w:r>
            <w:r w:rsidRPr="007D6F95">
              <w:rPr>
                <w:color w:val="000000"/>
                <w:sz w:val="24"/>
              </w:rPr>
              <w:t xml:space="preserve"> </w:t>
            </w:r>
          </w:p>
        </w:tc>
        <w:tc>
          <w:tcPr>
            <w:tcW w:w="528" w:type="pct"/>
            <w:tcBorders>
              <w:top w:val="nil"/>
              <w:left w:val="nil"/>
              <w:bottom w:val="nil"/>
              <w:right w:val="nil"/>
            </w:tcBorders>
          </w:tcPr>
          <w:p w14:paraId="0C8F9FD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100</w:t>
            </w:r>
          </w:p>
        </w:tc>
        <w:tc>
          <w:tcPr>
            <w:tcW w:w="528" w:type="pct"/>
            <w:tcBorders>
              <w:top w:val="nil"/>
              <w:left w:val="nil"/>
              <w:bottom w:val="nil"/>
              <w:right w:val="nil"/>
            </w:tcBorders>
          </w:tcPr>
          <w:p w14:paraId="7CF2DB48"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100</w:t>
            </w:r>
          </w:p>
        </w:tc>
        <w:tc>
          <w:tcPr>
            <w:tcW w:w="528" w:type="pct"/>
            <w:tcBorders>
              <w:top w:val="nil"/>
              <w:left w:val="nil"/>
              <w:bottom w:val="nil"/>
              <w:right w:val="nil"/>
            </w:tcBorders>
          </w:tcPr>
          <w:p w14:paraId="0BD3488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100</w:t>
            </w:r>
          </w:p>
        </w:tc>
        <w:tc>
          <w:tcPr>
            <w:tcW w:w="528" w:type="pct"/>
            <w:tcBorders>
              <w:top w:val="nil"/>
              <w:left w:val="nil"/>
              <w:bottom w:val="nil"/>
              <w:right w:val="nil"/>
            </w:tcBorders>
          </w:tcPr>
          <w:p w14:paraId="43912D58"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100</w:t>
            </w:r>
          </w:p>
        </w:tc>
        <w:tc>
          <w:tcPr>
            <w:tcW w:w="528" w:type="pct"/>
            <w:tcBorders>
              <w:top w:val="nil"/>
              <w:left w:val="nil"/>
              <w:bottom w:val="nil"/>
              <w:right w:val="nil"/>
            </w:tcBorders>
          </w:tcPr>
          <w:p w14:paraId="33855074"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100</w:t>
            </w:r>
          </w:p>
        </w:tc>
      </w:tr>
      <w:tr w:rsidR="00487117" w:rsidRPr="007D6F95" w14:paraId="00FF5B63" w14:textId="77777777" w:rsidTr="007A7B69">
        <w:tc>
          <w:tcPr>
            <w:tcW w:w="2360" w:type="pct"/>
            <w:tcBorders>
              <w:top w:val="nil"/>
              <w:left w:val="nil"/>
              <w:bottom w:val="nil"/>
              <w:right w:val="nil"/>
            </w:tcBorders>
          </w:tcPr>
          <w:p w14:paraId="7D8F9D2F" w14:textId="77777777" w:rsidR="00487117" w:rsidRPr="007D6F95" w:rsidRDefault="00487117" w:rsidP="00BC16D3">
            <w:pPr>
              <w:spacing w:line="360" w:lineRule="exact"/>
              <w:jc w:val="center"/>
              <w:rPr>
                <w:color w:val="000000"/>
                <w:sz w:val="24"/>
              </w:rPr>
            </w:pPr>
            <w:r w:rsidRPr="007D6F95">
              <w:rPr>
                <w:color w:val="000000"/>
                <w:sz w:val="24"/>
              </w:rPr>
              <w:t>花生粕</w:t>
            </w:r>
          </w:p>
        </w:tc>
        <w:tc>
          <w:tcPr>
            <w:tcW w:w="528" w:type="pct"/>
            <w:tcBorders>
              <w:top w:val="nil"/>
              <w:left w:val="nil"/>
              <w:bottom w:val="nil"/>
              <w:right w:val="nil"/>
            </w:tcBorders>
          </w:tcPr>
          <w:p w14:paraId="098E1FF8"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50</w:t>
            </w:r>
          </w:p>
        </w:tc>
        <w:tc>
          <w:tcPr>
            <w:tcW w:w="528" w:type="pct"/>
            <w:tcBorders>
              <w:top w:val="nil"/>
              <w:left w:val="nil"/>
              <w:bottom w:val="nil"/>
              <w:right w:val="nil"/>
            </w:tcBorders>
          </w:tcPr>
          <w:p w14:paraId="2C6D255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50</w:t>
            </w:r>
          </w:p>
        </w:tc>
        <w:tc>
          <w:tcPr>
            <w:tcW w:w="528" w:type="pct"/>
            <w:tcBorders>
              <w:top w:val="nil"/>
              <w:left w:val="nil"/>
              <w:bottom w:val="nil"/>
              <w:right w:val="nil"/>
            </w:tcBorders>
          </w:tcPr>
          <w:p w14:paraId="723F4A6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50</w:t>
            </w:r>
          </w:p>
        </w:tc>
        <w:tc>
          <w:tcPr>
            <w:tcW w:w="528" w:type="pct"/>
            <w:tcBorders>
              <w:top w:val="nil"/>
              <w:left w:val="nil"/>
              <w:bottom w:val="nil"/>
              <w:right w:val="nil"/>
            </w:tcBorders>
          </w:tcPr>
          <w:p w14:paraId="0117628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50</w:t>
            </w:r>
          </w:p>
        </w:tc>
        <w:tc>
          <w:tcPr>
            <w:tcW w:w="528" w:type="pct"/>
            <w:tcBorders>
              <w:top w:val="nil"/>
              <w:left w:val="nil"/>
              <w:bottom w:val="nil"/>
              <w:right w:val="nil"/>
            </w:tcBorders>
          </w:tcPr>
          <w:p w14:paraId="792AFB80"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50</w:t>
            </w:r>
          </w:p>
        </w:tc>
      </w:tr>
      <w:tr w:rsidR="00487117" w:rsidRPr="007D6F95" w14:paraId="42CA31B0" w14:textId="77777777" w:rsidTr="007A7B69">
        <w:tc>
          <w:tcPr>
            <w:tcW w:w="2360" w:type="pct"/>
            <w:tcBorders>
              <w:top w:val="nil"/>
              <w:left w:val="nil"/>
              <w:bottom w:val="nil"/>
              <w:right w:val="nil"/>
            </w:tcBorders>
          </w:tcPr>
          <w:p w14:paraId="5F61839C" w14:textId="77777777" w:rsidR="00487117" w:rsidRPr="007D6F95" w:rsidRDefault="00487117" w:rsidP="00BC16D3">
            <w:pPr>
              <w:spacing w:line="360" w:lineRule="exact"/>
              <w:jc w:val="center"/>
              <w:rPr>
                <w:color w:val="000000"/>
                <w:sz w:val="24"/>
              </w:rPr>
            </w:pPr>
            <w:r w:rsidRPr="007D6F95">
              <w:rPr>
                <w:color w:val="000000"/>
                <w:sz w:val="24"/>
              </w:rPr>
              <w:t>磷脂粉</w:t>
            </w:r>
          </w:p>
        </w:tc>
        <w:tc>
          <w:tcPr>
            <w:tcW w:w="528" w:type="pct"/>
            <w:tcBorders>
              <w:top w:val="nil"/>
              <w:left w:val="nil"/>
              <w:bottom w:val="nil"/>
              <w:right w:val="nil"/>
            </w:tcBorders>
          </w:tcPr>
          <w:p w14:paraId="3B02DCAD"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40</w:t>
            </w:r>
          </w:p>
        </w:tc>
        <w:tc>
          <w:tcPr>
            <w:tcW w:w="528" w:type="pct"/>
            <w:tcBorders>
              <w:top w:val="nil"/>
              <w:left w:val="nil"/>
              <w:bottom w:val="nil"/>
              <w:right w:val="nil"/>
            </w:tcBorders>
          </w:tcPr>
          <w:p w14:paraId="77D8B874"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40</w:t>
            </w:r>
          </w:p>
        </w:tc>
        <w:tc>
          <w:tcPr>
            <w:tcW w:w="528" w:type="pct"/>
            <w:tcBorders>
              <w:top w:val="nil"/>
              <w:left w:val="nil"/>
              <w:bottom w:val="nil"/>
              <w:right w:val="nil"/>
            </w:tcBorders>
          </w:tcPr>
          <w:p w14:paraId="502931A7"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40</w:t>
            </w:r>
          </w:p>
        </w:tc>
        <w:tc>
          <w:tcPr>
            <w:tcW w:w="528" w:type="pct"/>
            <w:tcBorders>
              <w:top w:val="nil"/>
              <w:left w:val="nil"/>
              <w:bottom w:val="nil"/>
              <w:right w:val="nil"/>
            </w:tcBorders>
          </w:tcPr>
          <w:p w14:paraId="5762A2B7"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40</w:t>
            </w:r>
          </w:p>
        </w:tc>
        <w:tc>
          <w:tcPr>
            <w:tcW w:w="528" w:type="pct"/>
            <w:tcBorders>
              <w:top w:val="nil"/>
              <w:left w:val="nil"/>
              <w:bottom w:val="nil"/>
              <w:right w:val="nil"/>
            </w:tcBorders>
          </w:tcPr>
          <w:p w14:paraId="7E09388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40</w:t>
            </w:r>
          </w:p>
        </w:tc>
      </w:tr>
      <w:tr w:rsidR="00487117" w:rsidRPr="007D6F95" w14:paraId="47D9F8D9" w14:textId="77777777" w:rsidTr="007A7B69">
        <w:tc>
          <w:tcPr>
            <w:tcW w:w="2360" w:type="pct"/>
            <w:tcBorders>
              <w:top w:val="nil"/>
              <w:left w:val="nil"/>
              <w:bottom w:val="nil"/>
              <w:right w:val="nil"/>
            </w:tcBorders>
          </w:tcPr>
          <w:p w14:paraId="61E11204" w14:textId="77777777" w:rsidR="00487117" w:rsidRPr="007D6F95" w:rsidRDefault="00487117" w:rsidP="00BC16D3">
            <w:pPr>
              <w:spacing w:line="360" w:lineRule="exact"/>
              <w:jc w:val="center"/>
              <w:rPr>
                <w:color w:val="000000"/>
                <w:sz w:val="24"/>
              </w:rPr>
            </w:pPr>
            <w:r w:rsidRPr="007D6F95">
              <w:rPr>
                <w:color w:val="000000"/>
                <w:sz w:val="24"/>
              </w:rPr>
              <w:t>鱼油</w:t>
            </w:r>
          </w:p>
        </w:tc>
        <w:tc>
          <w:tcPr>
            <w:tcW w:w="528" w:type="pct"/>
            <w:tcBorders>
              <w:top w:val="nil"/>
              <w:left w:val="nil"/>
              <w:bottom w:val="nil"/>
              <w:right w:val="nil"/>
            </w:tcBorders>
          </w:tcPr>
          <w:p w14:paraId="127CFE9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20</w:t>
            </w:r>
          </w:p>
        </w:tc>
        <w:tc>
          <w:tcPr>
            <w:tcW w:w="528" w:type="pct"/>
            <w:tcBorders>
              <w:top w:val="nil"/>
              <w:left w:val="nil"/>
              <w:bottom w:val="nil"/>
              <w:right w:val="nil"/>
            </w:tcBorders>
          </w:tcPr>
          <w:p w14:paraId="603ED5B8"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20</w:t>
            </w:r>
          </w:p>
        </w:tc>
        <w:tc>
          <w:tcPr>
            <w:tcW w:w="528" w:type="pct"/>
            <w:tcBorders>
              <w:top w:val="nil"/>
              <w:left w:val="nil"/>
              <w:bottom w:val="nil"/>
              <w:right w:val="nil"/>
            </w:tcBorders>
          </w:tcPr>
          <w:p w14:paraId="6599D3E6"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20</w:t>
            </w:r>
          </w:p>
        </w:tc>
        <w:tc>
          <w:tcPr>
            <w:tcW w:w="528" w:type="pct"/>
            <w:tcBorders>
              <w:top w:val="nil"/>
              <w:left w:val="nil"/>
              <w:bottom w:val="nil"/>
              <w:right w:val="nil"/>
            </w:tcBorders>
          </w:tcPr>
          <w:p w14:paraId="5963198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20</w:t>
            </w:r>
          </w:p>
        </w:tc>
        <w:tc>
          <w:tcPr>
            <w:tcW w:w="528" w:type="pct"/>
            <w:tcBorders>
              <w:top w:val="nil"/>
              <w:left w:val="nil"/>
              <w:bottom w:val="nil"/>
              <w:right w:val="nil"/>
            </w:tcBorders>
          </w:tcPr>
          <w:p w14:paraId="49D6933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20</w:t>
            </w:r>
          </w:p>
        </w:tc>
      </w:tr>
      <w:tr w:rsidR="00487117" w:rsidRPr="007D6F95" w14:paraId="7583A01F" w14:textId="77777777" w:rsidTr="007A7B69">
        <w:tc>
          <w:tcPr>
            <w:tcW w:w="2360" w:type="pct"/>
            <w:tcBorders>
              <w:top w:val="nil"/>
              <w:left w:val="nil"/>
              <w:bottom w:val="nil"/>
              <w:right w:val="nil"/>
            </w:tcBorders>
          </w:tcPr>
          <w:p w14:paraId="102C7733" w14:textId="77777777" w:rsidR="00487117" w:rsidRPr="007D6F95" w:rsidRDefault="00487117" w:rsidP="00BC16D3">
            <w:pPr>
              <w:spacing w:line="360" w:lineRule="exact"/>
              <w:jc w:val="center"/>
              <w:rPr>
                <w:color w:val="000000"/>
                <w:sz w:val="24"/>
              </w:rPr>
            </w:pPr>
            <w:r w:rsidRPr="007D6F95">
              <w:rPr>
                <w:color w:val="000000"/>
                <w:sz w:val="24"/>
              </w:rPr>
              <w:t>矿物质预混料</w:t>
            </w:r>
          </w:p>
        </w:tc>
        <w:tc>
          <w:tcPr>
            <w:tcW w:w="528" w:type="pct"/>
            <w:tcBorders>
              <w:top w:val="nil"/>
              <w:left w:val="nil"/>
              <w:bottom w:val="nil"/>
              <w:right w:val="nil"/>
            </w:tcBorders>
          </w:tcPr>
          <w:p w14:paraId="14E5954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c>
          <w:tcPr>
            <w:tcW w:w="528" w:type="pct"/>
            <w:tcBorders>
              <w:top w:val="nil"/>
              <w:left w:val="nil"/>
              <w:bottom w:val="nil"/>
              <w:right w:val="nil"/>
            </w:tcBorders>
          </w:tcPr>
          <w:p w14:paraId="469B9B28"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c>
          <w:tcPr>
            <w:tcW w:w="528" w:type="pct"/>
            <w:tcBorders>
              <w:top w:val="nil"/>
              <w:left w:val="nil"/>
              <w:bottom w:val="nil"/>
              <w:right w:val="nil"/>
            </w:tcBorders>
          </w:tcPr>
          <w:p w14:paraId="5A9C1E6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c>
          <w:tcPr>
            <w:tcW w:w="528" w:type="pct"/>
            <w:tcBorders>
              <w:top w:val="nil"/>
              <w:left w:val="nil"/>
              <w:bottom w:val="nil"/>
              <w:right w:val="nil"/>
            </w:tcBorders>
          </w:tcPr>
          <w:p w14:paraId="324648B4"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w:t>
            </w:r>
          </w:p>
        </w:tc>
        <w:tc>
          <w:tcPr>
            <w:tcW w:w="528" w:type="pct"/>
            <w:tcBorders>
              <w:top w:val="nil"/>
              <w:left w:val="nil"/>
              <w:bottom w:val="nil"/>
              <w:right w:val="nil"/>
            </w:tcBorders>
          </w:tcPr>
          <w:p w14:paraId="4D5FF69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w:t>
            </w:r>
          </w:p>
        </w:tc>
      </w:tr>
      <w:tr w:rsidR="00487117" w:rsidRPr="007D6F95" w14:paraId="71CB280B" w14:textId="77777777" w:rsidTr="007A7B69">
        <w:tc>
          <w:tcPr>
            <w:tcW w:w="2360" w:type="pct"/>
            <w:tcBorders>
              <w:top w:val="nil"/>
              <w:left w:val="nil"/>
              <w:bottom w:val="nil"/>
              <w:right w:val="nil"/>
            </w:tcBorders>
          </w:tcPr>
          <w:p w14:paraId="55A2B7FA" w14:textId="77777777" w:rsidR="00487117" w:rsidRPr="007D6F95" w:rsidRDefault="00487117" w:rsidP="00BC16D3">
            <w:pPr>
              <w:spacing w:line="360" w:lineRule="exact"/>
              <w:jc w:val="center"/>
              <w:rPr>
                <w:color w:val="000000"/>
                <w:sz w:val="24"/>
              </w:rPr>
            </w:pPr>
            <w:r w:rsidRPr="007D6F95">
              <w:rPr>
                <w:color w:val="000000"/>
                <w:sz w:val="24"/>
              </w:rPr>
              <w:t>维生素预混料</w:t>
            </w:r>
          </w:p>
        </w:tc>
        <w:tc>
          <w:tcPr>
            <w:tcW w:w="528" w:type="pct"/>
            <w:tcBorders>
              <w:top w:val="nil"/>
              <w:left w:val="nil"/>
              <w:bottom w:val="nil"/>
              <w:right w:val="nil"/>
            </w:tcBorders>
          </w:tcPr>
          <w:p w14:paraId="5E78CF4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w:t>
            </w:r>
          </w:p>
        </w:tc>
        <w:tc>
          <w:tcPr>
            <w:tcW w:w="528" w:type="pct"/>
            <w:tcBorders>
              <w:top w:val="nil"/>
              <w:left w:val="nil"/>
              <w:bottom w:val="nil"/>
              <w:right w:val="nil"/>
            </w:tcBorders>
          </w:tcPr>
          <w:p w14:paraId="5BB3DDD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w:t>
            </w:r>
          </w:p>
        </w:tc>
        <w:tc>
          <w:tcPr>
            <w:tcW w:w="528" w:type="pct"/>
            <w:tcBorders>
              <w:top w:val="nil"/>
              <w:left w:val="nil"/>
              <w:bottom w:val="nil"/>
              <w:right w:val="nil"/>
            </w:tcBorders>
          </w:tcPr>
          <w:p w14:paraId="1E53145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w:t>
            </w:r>
          </w:p>
        </w:tc>
        <w:tc>
          <w:tcPr>
            <w:tcW w:w="528" w:type="pct"/>
            <w:tcBorders>
              <w:top w:val="nil"/>
              <w:left w:val="nil"/>
              <w:bottom w:val="nil"/>
              <w:right w:val="nil"/>
            </w:tcBorders>
          </w:tcPr>
          <w:p w14:paraId="743F47A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w:t>
            </w:r>
          </w:p>
        </w:tc>
        <w:tc>
          <w:tcPr>
            <w:tcW w:w="528" w:type="pct"/>
            <w:tcBorders>
              <w:top w:val="nil"/>
              <w:left w:val="nil"/>
              <w:bottom w:val="nil"/>
              <w:right w:val="nil"/>
            </w:tcBorders>
          </w:tcPr>
          <w:p w14:paraId="3AABF46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5</w:t>
            </w:r>
          </w:p>
        </w:tc>
      </w:tr>
      <w:tr w:rsidR="00487117" w:rsidRPr="007D6F95" w14:paraId="2884AA07" w14:textId="77777777" w:rsidTr="007A7B69">
        <w:tc>
          <w:tcPr>
            <w:tcW w:w="2360" w:type="pct"/>
            <w:tcBorders>
              <w:top w:val="nil"/>
              <w:left w:val="nil"/>
              <w:bottom w:val="nil"/>
              <w:right w:val="nil"/>
            </w:tcBorders>
          </w:tcPr>
          <w:p w14:paraId="19CC2309" w14:textId="77777777" w:rsidR="00487117" w:rsidRPr="007D6F95" w:rsidRDefault="00487117" w:rsidP="00BC16D3">
            <w:pPr>
              <w:spacing w:line="360" w:lineRule="exact"/>
              <w:jc w:val="center"/>
              <w:rPr>
                <w:color w:val="000000"/>
                <w:sz w:val="24"/>
              </w:rPr>
            </w:pPr>
            <w:r w:rsidRPr="007D6F95">
              <w:rPr>
                <w:color w:val="000000"/>
                <w:sz w:val="24"/>
              </w:rPr>
              <w:t>磷酸二氢钙</w:t>
            </w:r>
          </w:p>
        </w:tc>
        <w:tc>
          <w:tcPr>
            <w:tcW w:w="528" w:type="pct"/>
            <w:tcBorders>
              <w:top w:val="nil"/>
              <w:left w:val="nil"/>
              <w:bottom w:val="nil"/>
              <w:right w:val="nil"/>
            </w:tcBorders>
          </w:tcPr>
          <w:p w14:paraId="4768DF9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c>
          <w:tcPr>
            <w:tcW w:w="528" w:type="pct"/>
            <w:tcBorders>
              <w:top w:val="nil"/>
              <w:left w:val="nil"/>
              <w:bottom w:val="nil"/>
              <w:right w:val="nil"/>
            </w:tcBorders>
          </w:tcPr>
          <w:p w14:paraId="1D5797F4"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c>
          <w:tcPr>
            <w:tcW w:w="528" w:type="pct"/>
            <w:tcBorders>
              <w:top w:val="nil"/>
              <w:left w:val="nil"/>
              <w:bottom w:val="nil"/>
              <w:right w:val="nil"/>
            </w:tcBorders>
          </w:tcPr>
          <w:p w14:paraId="446D202A"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c>
          <w:tcPr>
            <w:tcW w:w="528" w:type="pct"/>
            <w:tcBorders>
              <w:top w:val="nil"/>
              <w:left w:val="nil"/>
              <w:bottom w:val="nil"/>
              <w:right w:val="nil"/>
            </w:tcBorders>
          </w:tcPr>
          <w:p w14:paraId="2977D1C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c>
          <w:tcPr>
            <w:tcW w:w="528" w:type="pct"/>
            <w:tcBorders>
              <w:top w:val="nil"/>
              <w:left w:val="nil"/>
              <w:bottom w:val="nil"/>
              <w:right w:val="nil"/>
            </w:tcBorders>
          </w:tcPr>
          <w:p w14:paraId="74B6EBE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15</w:t>
            </w:r>
          </w:p>
        </w:tc>
      </w:tr>
      <w:tr w:rsidR="00487117" w:rsidRPr="007D6F95" w14:paraId="08B6E68A" w14:textId="77777777" w:rsidTr="007A7B69">
        <w:tc>
          <w:tcPr>
            <w:tcW w:w="2360" w:type="pct"/>
            <w:tcBorders>
              <w:top w:val="nil"/>
              <w:left w:val="nil"/>
              <w:bottom w:val="nil"/>
              <w:right w:val="nil"/>
            </w:tcBorders>
          </w:tcPr>
          <w:p w14:paraId="047B8F82" w14:textId="77777777" w:rsidR="00487117" w:rsidRPr="007D6F95" w:rsidRDefault="00487117" w:rsidP="00BC16D3">
            <w:pPr>
              <w:spacing w:line="360" w:lineRule="exact"/>
              <w:jc w:val="center"/>
              <w:rPr>
                <w:color w:val="000000"/>
                <w:sz w:val="24"/>
              </w:rPr>
            </w:pPr>
            <w:r w:rsidRPr="007D6F95">
              <w:rPr>
                <w:color w:val="000000"/>
                <w:sz w:val="24"/>
              </w:rPr>
              <w:t>鱿鱼膏</w:t>
            </w:r>
          </w:p>
        </w:tc>
        <w:tc>
          <w:tcPr>
            <w:tcW w:w="528" w:type="pct"/>
            <w:tcBorders>
              <w:top w:val="nil"/>
              <w:left w:val="nil"/>
              <w:bottom w:val="nil"/>
              <w:right w:val="nil"/>
            </w:tcBorders>
          </w:tcPr>
          <w:p w14:paraId="133D3436"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w:t>
            </w:r>
          </w:p>
        </w:tc>
        <w:tc>
          <w:tcPr>
            <w:tcW w:w="528" w:type="pct"/>
            <w:tcBorders>
              <w:top w:val="nil"/>
              <w:left w:val="nil"/>
              <w:bottom w:val="nil"/>
              <w:right w:val="nil"/>
            </w:tcBorders>
          </w:tcPr>
          <w:p w14:paraId="2E08C81F"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w:t>
            </w:r>
          </w:p>
        </w:tc>
        <w:tc>
          <w:tcPr>
            <w:tcW w:w="528" w:type="pct"/>
            <w:tcBorders>
              <w:top w:val="nil"/>
              <w:left w:val="nil"/>
              <w:bottom w:val="nil"/>
              <w:right w:val="nil"/>
            </w:tcBorders>
          </w:tcPr>
          <w:p w14:paraId="21F2123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w:t>
            </w:r>
          </w:p>
        </w:tc>
        <w:tc>
          <w:tcPr>
            <w:tcW w:w="528" w:type="pct"/>
            <w:tcBorders>
              <w:top w:val="nil"/>
              <w:left w:val="nil"/>
              <w:bottom w:val="nil"/>
              <w:right w:val="nil"/>
            </w:tcBorders>
          </w:tcPr>
          <w:p w14:paraId="5EB0E63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w:t>
            </w:r>
          </w:p>
        </w:tc>
        <w:tc>
          <w:tcPr>
            <w:tcW w:w="528" w:type="pct"/>
            <w:tcBorders>
              <w:top w:val="nil"/>
              <w:left w:val="nil"/>
              <w:bottom w:val="nil"/>
              <w:right w:val="nil"/>
            </w:tcBorders>
          </w:tcPr>
          <w:p w14:paraId="437C0AC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w:t>
            </w:r>
          </w:p>
        </w:tc>
      </w:tr>
      <w:tr w:rsidR="00487117" w:rsidRPr="007D6F95" w14:paraId="3F2DD928" w14:textId="77777777" w:rsidTr="007A7B69">
        <w:tc>
          <w:tcPr>
            <w:tcW w:w="2360" w:type="pct"/>
            <w:tcBorders>
              <w:top w:val="nil"/>
              <w:left w:val="nil"/>
              <w:bottom w:val="nil"/>
              <w:right w:val="nil"/>
            </w:tcBorders>
          </w:tcPr>
          <w:p w14:paraId="6BB6F8F9" w14:textId="77777777" w:rsidR="00487117" w:rsidRPr="007D6F95" w:rsidRDefault="00487117" w:rsidP="00BC16D3">
            <w:pPr>
              <w:spacing w:line="360" w:lineRule="exact"/>
              <w:jc w:val="center"/>
              <w:rPr>
                <w:color w:val="000000"/>
                <w:sz w:val="24"/>
              </w:rPr>
            </w:pPr>
            <w:r w:rsidRPr="007D6F95">
              <w:rPr>
                <w:color w:val="000000"/>
                <w:sz w:val="24"/>
              </w:rPr>
              <w:t>甜菜碱</w:t>
            </w:r>
          </w:p>
        </w:tc>
        <w:tc>
          <w:tcPr>
            <w:tcW w:w="528" w:type="pct"/>
            <w:tcBorders>
              <w:top w:val="nil"/>
              <w:left w:val="nil"/>
              <w:bottom w:val="nil"/>
              <w:right w:val="nil"/>
            </w:tcBorders>
          </w:tcPr>
          <w:p w14:paraId="657A552D"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21228EC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45CBD2DD"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3765441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42F153EF"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r>
      <w:tr w:rsidR="00487117" w:rsidRPr="007D6F95" w14:paraId="7BCBCCB3" w14:textId="77777777" w:rsidTr="007A7B69">
        <w:tc>
          <w:tcPr>
            <w:tcW w:w="2360" w:type="pct"/>
            <w:tcBorders>
              <w:top w:val="nil"/>
              <w:left w:val="nil"/>
              <w:bottom w:val="nil"/>
              <w:right w:val="nil"/>
            </w:tcBorders>
          </w:tcPr>
          <w:p w14:paraId="5CF0AB7F" w14:textId="77777777" w:rsidR="00487117" w:rsidRPr="007D6F95" w:rsidRDefault="00487117" w:rsidP="00BC16D3">
            <w:pPr>
              <w:spacing w:line="360" w:lineRule="exact"/>
              <w:jc w:val="center"/>
              <w:rPr>
                <w:color w:val="000000"/>
                <w:sz w:val="24"/>
              </w:rPr>
            </w:pPr>
            <w:r w:rsidRPr="007D6F95">
              <w:rPr>
                <w:color w:val="000000"/>
                <w:sz w:val="24"/>
              </w:rPr>
              <w:t>赖氨酸</w:t>
            </w:r>
          </w:p>
        </w:tc>
        <w:tc>
          <w:tcPr>
            <w:tcW w:w="528" w:type="pct"/>
            <w:tcBorders>
              <w:top w:val="nil"/>
              <w:left w:val="nil"/>
              <w:bottom w:val="nil"/>
              <w:right w:val="nil"/>
            </w:tcBorders>
          </w:tcPr>
          <w:p w14:paraId="17F00A6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6ECC783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352C0163"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743E0A1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c>
          <w:tcPr>
            <w:tcW w:w="528" w:type="pct"/>
            <w:tcBorders>
              <w:top w:val="nil"/>
              <w:left w:val="nil"/>
              <w:bottom w:val="nil"/>
              <w:right w:val="nil"/>
            </w:tcBorders>
          </w:tcPr>
          <w:p w14:paraId="0B16912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w:t>
            </w:r>
          </w:p>
        </w:tc>
      </w:tr>
      <w:tr w:rsidR="00487117" w:rsidRPr="007D6F95" w14:paraId="696203E1" w14:textId="77777777" w:rsidTr="007A7B69">
        <w:tc>
          <w:tcPr>
            <w:tcW w:w="2360" w:type="pct"/>
            <w:tcBorders>
              <w:top w:val="nil"/>
              <w:left w:val="nil"/>
              <w:bottom w:val="nil"/>
              <w:right w:val="nil"/>
            </w:tcBorders>
          </w:tcPr>
          <w:p w14:paraId="5478E410" w14:textId="77777777" w:rsidR="00487117" w:rsidRPr="007D6F95" w:rsidRDefault="00487117" w:rsidP="00BC16D3">
            <w:pPr>
              <w:spacing w:line="360" w:lineRule="exact"/>
              <w:jc w:val="center"/>
              <w:rPr>
                <w:color w:val="000000"/>
                <w:sz w:val="24"/>
              </w:rPr>
            </w:pPr>
            <w:r w:rsidRPr="007D6F95">
              <w:rPr>
                <w:color w:val="000000"/>
                <w:sz w:val="24"/>
              </w:rPr>
              <w:t>蛋氨酸</w:t>
            </w:r>
          </w:p>
        </w:tc>
        <w:tc>
          <w:tcPr>
            <w:tcW w:w="528" w:type="pct"/>
            <w:tcBorders>
              <w:top w:val="nil"/>
              <w:left w:val="nil"/>
              <w:bottom w:val="nil"/>
              <w:right w:val="nil"/>
            </w:tcBorders>
          </w:tcPr>
          <w:p w14:paraId="3CD22F86"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w:t>
            </w:r>
          </w:p>
        </w:tc>
        <w:tc>
          <w:tcPr>
            <w:tcW w:w="528" w:type="pct"/>
            <w:tcBorders>
              <w:top w:val="nil"/>
              <w:left w:val="nil"/>
              <w:bottom w:val="nil"/>
              <w:right w:val="nil"/>
            </w:tcBorders>
          </w:tcPr>
          <w:p w14:paraId="66760F3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w:t>
            </w:r>
          </w:p>
        </w:tc>
        <w:tc>
          <w:tcPr>
            <w:tcW w:w="528" w:type="pct"/>
            <w:tcBorders>
              <w:top w:val="nil"/>
              <w:left w:val="nil"/>
              <w:bottom w:val="nil"/>
              <w:right w:val="nil"/>
            </w:tcBorders>
          </w:tcPr>
          <w:p w14:paraId="5A33255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w:t>
            </w:r>
          </w:p>
        </w:tc>
        <w:tc>
          <w:tcPr>
            <w:tcW w:w="528" w:type="pct"/>
            <w:tcBorders>
              <w:top w:val="nil"/>
              <w:left w:val="nil"/>
              <w:bottom w:val="nil"/>
              <w:right w:val="nil"/>
            </w:tcBorders>
          </w:tcPr>
          <w:p w14:paraId="772BA14A"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w:t>
            </w:r>
          </w:p>
        </w:tc>
        <w:tc>
          <w:tcPr>
            <w:tcW w:w="528" w:type="pct"/>
            <w:tcBorders>
              <w:top w:val="nil"/>
              <w:left w:val="nil"/>
              <w:bottom w:val="nil"/>
              <w:right w:val="nil"/>
            </w:tcBorders>
          </w:tcPr>
          <w:p w14:paraId="5FD7804D"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w:t>
            </w:r>
          </w:p>
        </w:tc>
      </w:tr>
      <w:tr w:rsidR="00487117" w:rsidRPr="007D6F95" w14:paraId="711B1700" w14:textId="77777777" w:rsidTr="007A7B69">
        <w:tc>
          <w:tcPr>
            <w:tcW w:w="2360" w:type="pct"/>
            <w:tcBorders>
              <w:top w:val="nil"/>
              <w:left w:val="nil"/>
              <w:bottom w:val="nil"/>
              <w:right w:val="nil"/>
            </w:tcBorders>
          </w:tcPr>
          <w:p w14:paraId="703BBCE1" w14:textId="77777777" w:rsidR="00487117" w:rsidRPr="007D6F95" w:rsidRDefault="00487117" w:rsidP="00BC16D3">
            <w:pPr>
              <w:spacing w:line="360" w:lineRule="exact"/>
              <w:jc w:val="center"/>
              <w:rPr>
                <w:color w:val="000000"/>
                <w:sz w:val="24"/>
              </w:rPr>
            </w:pPr>
            <w:r w:rsidRPr="007D6F95">
              <w:rPr>
                <w:color w:val="000000"/>
                <w:sz w:val="24"/>
              </w:rPr>
              <w:t>甘薯渣</w:t>
            </w:r>
          </w:p>
        </w:tc>
        <w:tc>
          <w:tcPr>
            <w:tcW w:w="528" w:type="pct"/>
            <w:tcBorders>
              <w:top w:val="nil"/>
              <w:left w:val="nil"/>
              <w:bottom w:val="nil"/>
              <w:right w:val="nil"/>
            </w:tcBorders>
          </w:tcPr>
          <w:p w14:paraId="3ECA0464"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0</w:t>
            </w:r>
          </w:p>
        </w:tc>
        <w:tc>
          <w:tcPr>
            <w:tcW w:w="528" w:type="pct"/>
            <w:tcBorders>
              <w:top w:val="nil"/>
              <w:left w:val="nil"/>
              <w:bottom w:val="nil"/>
              <w:right w:val="nil"/>
            </w:tcBorders>
          </w:tcPr>
          <w:p w14:paraId="6717458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100</w:t>
            </w:r>
          </w:p>
        </w:tc>
        <w:tc>
          <w:tcPr>
            <w:tcW w:w="528" w:type="pct"/>
            <w:tcBorders>
              <w:top w:val="nil"/>
              <w:left w:val="nil"/>
              <w:bottom w:val="nil"/>
              <w:right w:val="nil"/>
            </w:tcBorders>
          </w:tcPr>
          <w:p w14:paraId="02D2ED5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0</w:t>
            </w:r>
          </w:p>
        </w:tc>
        <w:tc>
          <w:tcPr>
            <w:tcW w:w="528" w:type="pct"/>
            <w:tcBorders>
              <w:top w:val="nil"/>
              <w:left w:val="nil"/>
              <w:bottom w:val="nil"/>
              <w:right w:val="nil"/>
            </w:tcBorders>
          </w:tcPr>
          <w:p w14:paraId="70E6E269"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0</w:t>
            </w:r>
          </w:p>
        </w:tc>
        <w:tc>
          <w:tcPr>
            <w:tcW w:w="528" w:type="pct"/>
            <w:tcBorders>
              <w:top w:val="nil"/>
              <w:left w:val="nil"/>
              <w:bottom w:val="nil"/>
              <w:right w:val="nil"/>
            </w:tcBorders>
          </w:tcPr>
          <w:p w14:paraId="6488D9D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0</w:t>
            </w:r>
          </w:p>
        </w:tc>
      </w:tr>
      <w:tr w:rsidR="00487117" w:rsidRPr="007D6F95" w14:paraId="30CFE736" w14:textId="77777777" w:rsidTr="007A7B69">
        <w:tc>
          <w:tcPr>
            <w:tcW w:w="2360" w:type="pct"/>
            <w:tcBorders>
              <w:top w:val="nil"/>
              <w:left w:val="nil"/>
              <w:bottom w:val="single" w:sz="4" w:space="0" w:color="auto"/>
              <w:right w:val="nil"/>
            </w:tcBorders>
          </w:tcPr>
          <w:p w14:paraId="374E56C8" w14:textId="77777777" w:rsidR="00487117" w:rsidRPr="007D6F95" w:rsidRDefault="00487117" w:rsidP="00BC16D3">
            <w:pPr>
              <w:spacing w:line="360" w:lineRule="exact"/>
              <w:jc w:val="center"/>
              <w:rPr>
                <w:color w:val="000000"/>
                <w:sz w:val="24"/>
              </w:rPr>
            </w:pPr>
            <w:r w:rsidRPr="007D6F95">
              <w:rPr>
                <w:color w:val="000000"/>
                <w:sz w:val="24"/>
              </w:rPr>
              <w:t>发酵后的甘薯渣</w:t>
            </w:r>
          </w:p>
        </w:tc>
        <w:tc>
          <w:tcPr>
            <w:tcW w:w="528" w:type="pct"/>
            <w:tcBorders>
              <w:top w:val="nil"/>
              <w:left w:val="nil"/>
              <w:bottom w:val="single" w:sz="4" w:space="0" w:color="auto"/>
              <w:right w:val="nil"/>
            </w:tcBorders>
          </w:tcPr>
          <w:p w14:paraId="53641331"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0</w:t>
            </w:r>
          </w:p>
        </w:tc>
        <w:tc>
          <w:tcPr>
            <w:tcW w:w="528" w:type="pct"/>
            <w:tcBorders>
              <w:top w:val="nil"/>
              <w:left w:val="nil"/>
              <w:bottom w:val="single" w:sz="4" w:space="0" w:color="auto"/>
              <w:right w:val="nil"/>
            </w:tcBorders>
          </w:tcPr>
          <w:p w14:paraId="41412527"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0</w:t>
            </w:r>
          </w:p>
        </w:tc>
        <w:tc>
          <w:tcPr>
            <w:tcW w:w="528" w:type="pct"/>
            <w:tcBorders>
              <w:top w:val="nil"/>
              <w:left w:val="nil"/>
              <w:bottom w:val="single" w:sz="4" w:space="0" w:color="auto"/>
              <w:right w:val="nil"/>
            </w:tcBorders>
          </w:tcPr>
          <w:p w14:paraId="7B3B27A6"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100</w:t>
            </w:r>
          </w:p>
        </w:tc>
        <w:tc>
          <w:tcPr>
            <w:tcW w:w="528" w:type="pct"/>
            <w:tcBorders>
              <w:top w:val="nil"/>
              <w:left w:val="nil"/>
              <w:bottom w:val="single" w:sz="4" w:space="0" w:color="auto"/>
              <w:right w:val="nil"/>
            </w:tcBorders>
          </w:tcPr>
          <w:p w14:paraId="276D0D6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200</w:t>
            </w:r>
          </w:p>
        </w:tc>
        <w:tc>
          <w:tcPr>
            <w:tcW w:w="528" w:type="pct"/>
            <w:tcBorders>
              <w:top w:val="nil"/>
              <w:left w:val="nil"/>
              <w:bottom w:val="single" w:sz="4" w:space="0" w:color="auto"/>
              <w:right w:val="nil"/>
            </w:tcBorders>
          </w:tcPr>
          <w:p w14:paraId="1DA728A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300</w:t>
            </w:r>
          </w:p>
        </w:tc>
      </w:tr>
      <w:tr w:rsidR="00487117" w:rsidRPr="007D6F95" w14:paraId="3FBF1B0A" w14:textId="77777777" w:rsidTr="007A7B69">
        <w:tc>
          <w:tcPr>
            <w:tcW w:w="2360" w:type="pct"/>
            <w:tcBorders>
              <w:top w:val="single" w:sz="4" w:space="0" w:color="auto"/>
              <w:left w:val="nil"/>
              <w:bottom w:val="single" w:sz="4" w:space="0" w:color="auto"/>
              <w:right w:val="nil"/>
            </w:tcBorders>
          </w:tcPr>
          <w:p w14:paraId="32E5DA36" w14:textId="77777777" w:rsidR="00487117" w:rsidRPr="007D6F95" w:rsidRDefault="00487117" w:rsidP="00BC16D3">
            <w:pPr>
              <w:spacing w:line="360" w:lineRule="exact"/>
              <w:jc w:val="center"/>
              <w:rPr>
                <w:color w:val="000000"/>
                <w:sz w:val="24"/>
              </w:rPr>
            </w:pPr>
            <w:r w:rsidRPr="007D6F95">
              <w:rPr>
                <w:color w:val="000000"/>
                <w:sz w:val="24"/>
              </w:rPr>
              <w:t>成份</w:t>
            </w:r>
          </w:p>
        </w:tc>
        <w:tc>
          <w:tcPr>
            <w:tcW w:w="528" w:type="pct"/>
            <w:tcBorders>
              <w:top w:val="single" w:sz="4" w:space="0" w:color="auto"/>
              <w:left w:val="nil"/>
              <w:bottom w:val="single" w:sz="4" w:space="0" w:color="auto"/>
              <w:right w:val="nil"/>
            </w:tcBorders>
          </w:tcPr>
          <w:p w14:paraId="36F10A0E" w14:textId="77777777" w:rsidR="00487117" w:rsidRPr="007D6F95" w:rsidRDefault="00487117" w:rsidP="00BC16D3">
            <w:pPr>
              <w:spacing w:line="360" w:lineRule="exact"/>
              <w:jc w:val="center"/>
              <w:rPr>
                <w:rFonts w:eastAsia="黑体"/>
                <w:color w:val="000000"/>
                <w:sz w:val="24"/>
              </w:rPr>
            </w:pPr>
            <w:r w:rsidRPr="007D6F95">
              <w:rPr>
                <w:color w:val="000000"/>
                <w:sz w:val="24"/>
              </w:rPr>
              <w:t>FM</w:t>
            </w:r>
          </w:p>
        </w:tc>
        <w:tc>
          <w:tcPr>
            <w:tcW w:w="528" w:type="pct"/>
            <w:tcBorders>
              <w:top w:val="single" w:sz="4" w:space="0" w:color="auto"/>
              <w:left w:val="nil"/>
              <w:bottom w:val="single" w:sz="4" w:space="0" w:color="auto"/>
              <w:right w:val="nil"/>
            </w:tcBorders>
          </w:tcPr>
          <w:p w14:paraId="581B9D04" w14:textId="77777777" w:rsidR="00487117" w:rsidRPr="007D6F95" w:rsidRDefault="00487117" w:rsidP="00BC16D3">
            <w:pPr>
              <w:spacing w:line="360" w:lineRule="exact"/>
              <w:jc w:val="center"/>
              <w:rPr>
                <w:rFonts w:eastAsia="黑体"/>
                <w:color w:val="000000"/>
                <w:sz w:val="24"/>
              </w:rPr>
            </w:pPr>
            <w:r w:rsidRPr="007D6F95">
              <w:rPr>
                <w:color w:val="000000"/>
                <w:sz w:val="24"/>
              </w:rPr>
              <w:t>SP</w:t>
            </w:r>
            <w:r w:rsidRPr="007D6F95">
              <w:rPr>
                <w:rFonts w:eastAsia="黑体"/>
                <w:color w:val="000000"/>
                <w:sz w:val="24"/>
              </w:rPr>
              <w:t>28</w:t>
            </w:r>
          </w:p>
        </w:tc>
        <w:tc>
          <w:tcPr>
            <w:tcW w:w="528" w:type="pct"/>
            <w:tcBorders>
              <w:top w:val="single" w:sz="4" w:space="0" w:color="auto"/>
              <w:left w:val="nil"/>
              <w:bottom w:val="single" w:sz="4" w:space="0" w:color="auto"/>
              <w:right w:val="nil"/>
            </w:tcBorders>
          </w:tcPr>
          <w:p w14:paraId="36638BCE" w14:textId="77777777" w:rsidR="00487117" w:rsidRPr="007D6F95" w:rsidRDefault="00487117" w:rsidP="00BC16D3">
            <w:pPr>
              <w:spacing w:line="360" w:lineRule="exact"/>
              <w:jc w:val="center"/>
              <w:rPr>
                <w:rFonts w:eastAsia="黑体"/>
                <w:color w:val="000000"/>
                <w:sz w:val="24"/>
              </w:rPr>
            </w:pPr>
            <w:r w:rsidRPr="007D6F95">
              <w:rPr>
                <w:color w:val="000000"/>
                <w:sz w:val="24"/>
              </w:rPr>
              <w:t>FSP</w:t>
            </w:r>
            <w:r w:rsidRPr="007D6F95">
              <w:rPr>
                <w:rFonts w:eastAsia="黑体"/>
                <w:color w:val="000000"/>
                <w:sz w:val="24"/>
              </w:rPr>
              <w:t>28</w:t>
            </w:r>
          </w:p>
        </w:tc>
        <w:tc>
          <w:tcPr>
            <w:tcW w:w="528" w:type="pct"/>
            <w:tcBorders>
              <w:top w:val="single" w:sz="4" w:space="0" w:color="auto"/>
              <w:left w:val="nil"/>
              <w:bottom w:val="single" w:sz="4" w:space="0" w:color="auto"/>
              <w:right w:val="nil"/>
            </w:tcBorders>
          </w:tcPr>
          <w:p w14:paraId="23F72026" w14:textId="77777777" w:rsidR="00487117" w:rsidRPr="007D6F95" w:rsidRDefault="00487117" w:rsidP="00BC16D3">
            <w:pPr>
              <w:spacing w:line="360" w:lineRule="exact"/>
              <w:jc w:val="center"/>
              <w:rPr>
                <w:rFonts w:eastAsia="黑体"/>
                <w:color w:val="000000"/>
                <w:sz w:val="24"/>
              </w:rPr>
            </w:pPr>
            <w:r w:rsidRPr="007D6F95">
              <w:rPr>
                <w:color w:val="000000"/>
                <w:sz w:val="24"/>
              </w:rPr>
              <w:t>FSP</w:t>
            </w:r>
            <w:r w:rsidRPr="007D6F95">
              <w:rPr>
                <w:rFonts w:eastAsia="黑体"/>
                <w:color w:val="000000"/>
                <w:sz w:val="24"/>
              </w:rPr>
              <w:t>57</w:t>
            </w:r>
          </w:p>
        </w:tc>
        <w:tc>
          <w:tcPr>
            <w:tcW w:w="528" w:type="pct"/>
            <w:tcBorders>
              <w:top w:val="single" w:sz="4" w:space="0" w:color="auto"/>
              <w:left w:val="nil"/>
              <w:bottom w:val="single" w:sz="4" w:space="0" w:color="auto"/>
              <w:right w:val="nil"/>
            </w:tcBorders>
          </w:tcPr>
          <w:p w14:paraId="5A992220" w14:textId="77777777" w:rsidR="00487117" w:rsidRPr="007D6F95" w:rsidRDefault="00487117" w:rsidP="00BC16D3">
            <w:pPr>
              <w:spacing w:line="360" w:lineRule="exact"/>
              <w:jc w:val="center"/>
              <w:rPr>
                <w:rFonts w:eastAsia="黑体"/>
                <w:color w:val="000000"/>
                <w:sz w:val="24"/>
              </w:rPr>
            </w:pPr>
            <w:r w:rsidRPr="007D6F95">
              <w:rPr>
                <w:color w:val="000000"/>
                <w:sz w:val="24"/>
              </w:rPr>
              <w:t>FSP</w:t>
            </w:r>
            <w:r w:rsidRPr="007D6F95">
              <w:rPr>
                <w:rFonts w:eastAsia="黑体"/>
                <w:color w:val="000000"/>
                <w:sz w:val="24"/>
              </w:rPr>
              <w:t>86</w:t>
            </w:r>
          </w:p>
        </w:tc>
      </w:tr>
      <w:tr w:rsidR="00487117" w:rsidRPr="007D6F95" w14:paraId="36796EDF" w14:textId="77777777" w:rsidTr="007A7B69">
        <w:tc>
          <w:tcPr>
            <w:tcW w:w="2360" w:type="pct"/>
            <w:tcBorders>
              <w:top w:val="single" w:sz="4" w:space="0" w:color="auto"/>
              <w:left w:val="nil"/>
              <w:bottom w:val="nil"/>
              <w:right w:val="nil"/>
            </w:tcBorders>
          </w:tcPr>
          <w:p w14:paraId="217D1A50" w14:textId="77777777" w:rsidR="00487117" w:rsidRPr="007D6F95" w:rsidRDefault="00487117" w:rsidP="00BC16D3">
            <w:pPr>
              <w:spacing w:line="360" w:lineRule="exact"/>
              <w:jc w:val="center"/>
              <w:rPr>
                <w:color w:val="000000"/>
                <w:sz w:val="24"/>
              </w:rPr>
            </w:pPr>
            <w:r w:rsidRPr="007D6F95">
              <w:rPr>
                <w:color w:val="000000"/>
                <w:sz w:val="24"/>
              </w:rPr>
              <w:t>粗蛋白（</w:t>
            </w:r>
            <w:r w:rsidRPr="007D6F95">
              <w:rPr>
                <w:color w:val="000000"/>
                <w:sz w:val="24"/>
              </w:rPr>
              <w:t>g/kg</w:t>
            </w:r>
            <w:r w:rsidRPr="007D6F95">
              <w:rPr>
                <w:color w:val="000000"/>
                <w:sz w:val="24"/>
              </w:rPr>
              <w:t>）</w:t>
            </w:r>
          </w:p>
        </w:tc>
        <w:tc>
          <w:tcPr>
            <w:tcW w:w="528" w:type="pct"/>
            <w:tcBorders>
              <w:top w:val="single" w:sz="4" w:space="0" w:color="auto"/>
              <w:left w:val="nil"/>
              <w:bottom w:val="nil"/>
              <w:right w:val="nil"/>
            </w:tcBorders>
          </w:tcPr>
          <w:p w14:paraId="57673412"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323.45</w:t>
            </w:r>
          </w:p>
        </w:tc>
        <w:tc>
          <w:tcPr>
            <w:tcW w:w="528" w:type="pct"/>
            <w:tcBorders>
              <w:top w:val="single" w:sz="4" w:space="0" w:color="auto"/>
              <w:left w:val="nil"/>
              <w:bottom w:val="nil"/>
              <w:right w:val="nil"/>
            </w:tcBorders>
          </w:tcPr>
          <w:p w14:paraId="2D457B8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318.91</w:t>
            </w:r>
          </w:p>
        </w:tc>
        <w:tc>
          <w:tcPr>
            <w:tcW w:w="528" w:type="pct"/>
            <w:tcBorders>
              <w:top w:val="single" w:sz="4" w:space="0" w:color="auto"/>
              <w:left w:val="nil"/>
              <w:bottom w:val="nil"/>
              <w:right w:val="nil"/>
            </w:tcBorders>
          </w:tcPr>
          <w:p w14:paraId="5DA157A4"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322.90</w:t>
            </w:r>
          </w:p>
        </w:tc>
        <w:tc>
          <w:tcPr>
            <w:tcW w:w="528" w:type="pct"/>
            <w:tcBorders>
              <w:top w:val="single" w:sz="4" w:space="0" w:color="auto"/>
              <w:left w:val="nil"/>
              <w:bottom w:val="nil"/>
              <w:right w:val="nil"/>
            </w:tcBorders>
          </w:tcPr>
          <w:p w14:paraId="11AC07BF"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321.00</w:t>
            </w:r>
          </w:p>
        </w:tc>
        <w:tc>
          <w:tcPr>
            <w:tcW w:w="528" w:type="pct"/>
            <w:tcBorders>
              <w:top w:val="single" w:sz="4" w:space="0" w:color="auto"/>
              <w:left w:val="nil"/>
              <w:bottom w:val="nil"/>
              <w:right w:val="nil"/>
            </w:tcBorders>
          </w:tcPr>
          <w:p w14:paraId="0FB1E3B6"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320.91</w:t>
            </w:r>
          </w:p>
        </w:tc>
      </w:tr>
      <w:tr w:rsidR="00487117" w:rsidRPr="007D6F95" w14:paraId="3E815754" w14:textId="77777777" w:rsidTr="007A7B69">
        <w:tc>
          <w:tcPr>
            <w:tcW w:w="2360" w:type="pct"/>
            <w:tcBorders>
              <w:top w:val="nil"/>
              <w:left w:val="nil"/>
              <w:bottom w:val="nil"/>
              <w:right w:val="nil"/>
            </w:tcBorders>
          </w:tcPr>
          <w:p w14:paraId="6B9F2BDD" w14:textId="77777777" w:rsidR="00487117" w:rsidRPr="007D6F95" w:rsidRDefault="00487117" w:rsidP="00BC16D3">
            <w:pPr>
              <w:spacing w:line="360" w:lineRule="exact"/>
              <w:jc w:val="center"/>
              <w:rPr>
                <w:color w:val="000000"/>
                <w:sz w:val="24"/>
              </w:rPr>
            </w:pPr>
            <w:r w:rsidRPr="007D6F95">
              <w:rPr>
                <w:color w:val="000000"/>
                <w:sz w:val="24"/>
              </w:rPr>
              <w:t>粗脂肪</w:t>
            </w:r>
            <w:r w:rsidRPr="007D6F95">
              <w:rPr>
                <w:color w:val="000000"/>
                <w:sz w:val="24"/>
              </w:rPr>
              <w:t>(g/kg)</w:t>
            </w:r>
          </w:p>
        </w:tc>
        <w:tc>
          <w:tcPr>
            <w:tcW w:w="528" w:type="pct"/>
            <w:tcBorders>
              <w:top w:val="nil"/>
              <w:left w:val="nil"/>
              <w:bottom w:val="nil"/>
              <w:right w:val="nil"/>
            </w:tcBorders>
          </w:tcPr>
          <w:p w14:paraId="5462A8B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71.1</w:t>
            </w:r>
          </w:p>
        </w:tc>
        <w:tc>
          <w:tcPr>
            <w:tcW w:w="528" w:type="pct"/>
            <w:tcBorders>
              <w:top w:val="nil"/>
              <w:left w:val="nil"/>
              <w:bottom w:val="nil"/>
              <w:right w:val="nil"/>
            </w:tcBorders>
          </w:tcPr>
          <w:p w14:paraId="67EFFA0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67.2</w:t>
            </w:r>
          </w:p>
        </w:tc>
        <w:tc>
          <w:tcPr>
            <w:tcW w:w="528" w:type="pct"/>
            <w:tcBorders>
              <w:top w:val="nil"/>
              <w:left w:val="nil"/>
              <w:bottom w:val="nil"/>
              <w:right w:val="nil"/>
            </w:tcBorders>
          </w:tcPr>
          <w:p w14:paraId="7C58C90B"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75.3</w:t>
            </w:r>
          </w:p>
        </w:tc>
        <w:tc>
          <w:tcPr>
            <w:tcW w:w="528" w:type="pct"/>
            <w:tcBorders>
              <w:top w:val="nil"/>
              <w:left w:val="nil"/>
              <w:bottom w:val="nil"/>
              <w:right w:val="nil"/>
            </w:tcBorders>
          </w:tcPr>
          <w:p w14:paraId="7525A2A7"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68.2</w:t>
            </w:r>
          </w:p>
        </w:tc>
        <w:tc>
          <w:tcPr>
            <w:tcW w:w="528" w:type="pct"/>
            <w:tcBorders>
              <w:top w:val="nil"/>
              <w:left w:val="nil"/>
              <w:bottom w:val="nil"/>
              <w:right w:val="nil"/>
            </w:tcBorders>
          </w:tcPr>
          <w:p w14:paraId="3FDDE40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66.1</w:t>
            </w:r>
          </w:p>
        </w:tc>
      </w:tr>
      <w:tr w:rsidR="00487117" w:rsidRPr="007D6F95" w14:paraId="3BA9E75A" w14:textId="77777777" w:rsidTr="007A7B69">
        <w:tc>
          <w:tcPr>
            <w:tcW w:w="2360" w:type="pct"/>
            <w:tcBorders>
              <w:top w:val="nil"/>
              <w:left w:val="nil"/>
              <w:bottom w:val="nil"/>
              <w:right w:val="nil"/>
            </w:tcBorders>
          </w:tcPr>
          <w:p w14:paraId="02FFFE3F" w14:textId="77777777" w:rsidR="00487117" w:rsidRPr="007D6F95" w:rsidRDefault="00487117" w:rsidP="00BC16D3">
            <w:pPr>
              <w:spacing w:line="360" w:lineRule="exact"/>
              <w:jc w:val="center"/>
              <w:rPr>
                <w:color w:val="000000"/>
                <w:sz w:val="24"/>
              </w:rPr>
            </w:pPr>
            <w:r w:rsidRPr="007D6F95">
              <w:rPr>
                <w:color w:val="000000"/>
                <w:sz w:val="24"/>
              </w:rPr>
              <w:t>灰分</w:t>
            </w:r>
            <w:r w:rsidRPr="007D6F95">
              <w:rPr>
                <w:color w:val="000000"/>
                <w:sz w:val="24"/>
              </w:rPr>
              <w:t>(%)</w:t>
            </w:r>
          </w:p>
        </w:tc>
        <w:tc>
          <w:tcPr>
            <w:tcW w:w="528" w:type="pct"/>
            <w:tcBorders>
              <w:top w:val="nil"/>
              <w:left w:val="nil"/>
              <w:bottom w:val="nil"/>
              <w:right w:val="nil"/>
            </w:tcBorders>
          </w:tcPr>
          <w:p w14:paraId="31C96A5D"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13.20</w:t>
            </w:r>
          </w:p>
        </w:tc>
        <w:tc>
          <w:tcPr>
            <w:tcW w:w="528" w:type="pct"/>
            <w:tcBorders>
              <w:top w:val="nil"/>
              <w:left w:val="nil"/>
              <w:bottom w:val="nil"/>
              <w:right w:val="nil"/>
            </w:tcBorders>
          </w:tcPr>
          <w:p w14:paraId="17024376"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11.30</w:t>
            </w:r>
          </w:p>
        </w:tc>
        <w:tc>
          <w:tcPr>
            <w:tcW w:w="528" w:type="pct"/>
            <w:tcBorders>
              <w:top w:val="nil"/>
              <w:left w:val="nil"/>
              <w:bottom w:val="nil"/>
              <w:right w:val="nil"/>
            </w:tcBorders>
          </w:tcPr>
          <w:p w14:paraId="4CE2CFE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12.97</w:t>
            </w:r>
          </w:p>
        </w:tc>
        <w:tc>
          <w:tcPr>
            <w:tcW w:w="528" w:type="pct"/>
            <w:tcBorders>
              <w:top w:val="nil"/>
              <w:left w:val="nil"/>
              <w:bottom w:val="nil"/>
              <w:right w:val="nil"/>
            </w:tcBorders>
          </w:tcPr>
          <w:p w14:paraId="344E6FB7"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12.66</w:t>
            </w:r>
          </w:p>
        </w:tc>
        <w:tc>
          <w:tcPr>
            <w:tcW w:w="528" w:type="pct"/>
            <w:tcBorders>
              <w:top w:val="nil"/>
              <w:left w:val="nil"/>
              <w:bottom w:val="nil"/>
              <w:right w:val="nil"/>
            </w:tcBorders>
          </w:tcPr>
          <w:p w14:paraId="40208C0F"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12.37</w:t>
            </w:r>
          </w:p>
        </w:tc>
      </w:tr>
      <w:tr w:rsidR="00487117" w:rsidRPr="007D6F95" w14:paraId="206BA5B6" w14:textId="77777777" w:rsidTr="007A7B69">
        <w:trPr>
          <w:trHeight w:val="296"/>
        </w:trPr>
        <w:tc>
          <w:tcPr>
            <w:tcW w:w="2360" w:type="pct"/>
            <w:tcBorders>
              <w:top w:val="nil"/>
              <w:left w:val="nil"/>
              <w:bottom w:val="single" w:sz="8" w:space="0" w:color="000000"/>
              <w:right w:val="nil"/>
            </w:tcBorders>
          </w:tcPr>
          <w:p w14:paraId="001D419D" w14:textId="77777777" w:rsidR="00487117" w:rsidRPr="007D6F95" w:rsidRDefault="00487117" w:rsidP="00BC16D3">
            <w:pPr>
              <w:spacing w:line="360" w:lineRule="exact"/>
              <w:jc w:val="center"/>
              <w:rPr>
                <w:color w:val="000000"/>
                <w:sz w:val="24"/>
              </w:rPr>
            </w:pPr>
            <w:r w:rsidRPr="007D6F95">
              <w:rPr>
                <w:color w:val="000000"/>
                <w:sz w:val="24"/>
              </w:rPr>
              <w:t>水分</w:t>
            </w:r>
            <w:r w:rsidRPr="007D6F95">
              <w:rPr>
                <w:color w:val="000000"/>
                <w:sz w:val="24"/>
              </w:rPr>
              <w:t>(g/kg)</w:t>
            </w:r>
          </w:p>
        </w:tc>
        <w:tc>
          <w:tcPr>
            <w:tcW w:w="528" w:type="pct"/>
            <w:tcBorders>
              <w:top w:val="nil"/>
              <w:left w:val="nil"/>
              <w:bottom w:val="single" w:sz="8" w:space="0" w:color="000000"/>
              <w:right w:val="nil"/>
            </w:tcBorders>
          </w:tcPr>
          <w:p w14:paraId="7D6AD64F"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79</w:t>
            </w:r>
          </w:p>
        </w:tc>
        <w:tc>
          <w:tcPr>
            <w:tcW w:w="528" w:type="pct"/>
            <w:tcBorders>
              <w:top w:val="nil"/>
              <w:left w:val="nil"/>
              <w:bottom w:val="single" w:sz="8" w:space="0" w:color="000000"/>
              <w:right w:val="nil"/>
            </w:tcBorders>
          </w:tcPr>
          <w:p w14:paraId="06AC9056"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83</w:t>
            </w:r>
          </w:p>
        </w:tc>
        <w:tc>
          <w:tcPr>
            <w:tcW w:w="528" w:type="pct"/>
            <w:tcBorders>
              <w:top w:val="nil"/>
              <w:left w:val="nil"/>
              <w:bottom w:val="single" w:sz="8" w:space="0" w:color="000000"/>
              <w:right w:val="nil"/>
            </w:tcBorders>
          </w:tcPr>
          <w:p w14:paraId="2529E9DE"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85</w:t>
            </w:r>
          </w:p>
        </w:tc>
        <w:tc>
          <w:tcPr>
            <w:tcW w:w="528" w:type="pct"/>
            <w:tcBorders>
              <w:top w:val="nil"/>
              <w:left w:val="nil"/>
              <w:bottom w:val="single" w:sz="8" w:space="0" w:color="000000"/>
              <w:right w:val="nil"/>
            </w:tcBorders>
          </w:tcPr>
          <w:p w14:paraId="53FDAD15"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81</w:t>
            </w:r>
          </w:p>
        </w:tc>
        <w:tc>
          <w:tcPr>
            <w:tcW w:w="528" w:type="pct"/>
            <w:tcBorders>
              <w:top w:val="nil"/>
              <w:left w:val="nil"/>
              <w:bottom w:val="single" w:sz="8" w:space="0" w:color="000000"/>
              <w:right w:val="nil"/>
            </w:tcBorders>
          </w:tcPr>
          <w:p w14:paraId="45E5EAC0" w14:textId="77777777" w:rsidR="00487117" w:rsidRPr="007D6F95" w:rsidRDefault="00487117" w:rsidP="00BC16D3">
            <w:pPr>
              <w:spacing w:line="360" w:lineRule="exact"/>
              <w:jc w:val="center"/>
              <w:rPr>
                <w:rFonts w:eastAsia="黑体"/>
                <w:color w:val="000000"/>
                <w:sz w:val="24"/>
              </w:rPr>
            </w:pPr>
            <w:r w:rsidRPr="007D6F95">
              <w:rPr>
                <w:rFonts w:eastAsia="黑体"/>
                <w:color w:val="000000"/>
                <w:sz w:val="24"/>
              </w:rPr>
              <w:t>86</w:t>
            </w:r>
          </w:p>
        </w:tc>
      </w:tr>
    </w:tbl>
    <w:p w14:paraId="78DB9DB8" w14:textId="08DF28A3" w:rsidR="00487117" w:rsidRPr="007D6F95" w:rsidRDefault="00487117" w:rsidP="00487117">
      <w:pPr>
        <w:ind w:firstLine="420"/>
        <w:rPr>
          <w:color w:val="000000" w:themeColor="text1"/>
          <w:sz w:val="28"/>
          <w:szCs w:val="28"/>
        </w:rPr>
      </w:pPr>
      <w:r w:rsidRPr="007D6F95">
        <w:rPr>
          <w:color w:val="000000" w:themeColor="text1"/>
          <w:sz w:val="28"/>
          <w:szCs w:val="28"/>
        </w:rPr>
        <w:t>（</w:t>
      </w:r>
      <w:r w:rsidRPr="007D6F95">
        <w:rPr>
          <w:color w:val="000000" w:themeColor="text1"/>
          <w:sz w:val="28"/>
          <w:szCs w:val="28"/>
        </w:rPr>
        <w:t>6</w:t>
      </w:r>
      <w:r w:rsidRPr="007D6F95">
        <w:rPr>
          <w:color w:val="000000" w:themeColor="text1"/>
          <w:sz w:val="28"/>
          <w:szCs w:val="28"/>
        </w:rPr>
        <w:t>）养殖管理</w:t>
      </w:r>
    </w:p>
    <w:p w14:paraId="5F16FAF1" w14:textId="77777777" w:rsidR="00D11500" w:rsidRPr="007D6F95" w:rsidRDefault="00487117" w:rsidP="00D11500">
      <w:pPr>
        <w:ind w:firstLine="420"/>
        <w:rPr>
          <w:color w:val="000000" w:themeColor="text1"/>
          <w:sz w:val="28"/>
          <w:szCs w:val="28"/>
        </w:rPr>
      </w:pPr>
      <w:r w:rsidRPr="007D6F95">
        <w:rPr>
          <w:color w:val="000000" w:themeColor="text1"/>
          <w:sz w:val="28"/>
          <w:szCs w:val="28"/>
        </w:rPr>
        <w:t>选取</w:t>
      </w:r>
      <w:r w:rsidRPr="007D6F95">
        <w:rPr>
          <w:color w:val="000000" w:themeColor="text1"/>
          <w:sz w:val="28"/>
          <w:szCs w:val="28"/>
        </w:rPr>
        <w:t>30</w:t>
      </w:r>
      <w:r w:rsidRPr="007D6F95">
        <w:rPr>
          <w:color w:val="000000" w:themeColor="text1"/>
          <w:sz w:val="28"/>
          <w:szCs w:val="28"/>
        </w:rPr>
        <w:t>日龄南美白对虾（</w:t>
      </w:r>
      <w:r w:rsidRPr="007D6F95">
        <w:rPr>
          <w:color w:val="000000" w:themeColor="text1"/>
          <w:sz w:val="28"/>
          <w:szCs w:val="28"/>
        </w:rPr>
        <w:t>0.8±0.04 g</w:t>
      </w:r>
      <w:r w:rsidRPr="007D6F95">
        <w:rPr>
          <w:color w:val="000000" w:themeColor="text1"/>
          <w:sz w:val="28"/>
          <w:szCs w:val="28"/>
        </w:rPr>
        <w:t>）。每日投喂</w:t>
      </w:r>
      <w:r w:rsidRPr="007D6F95">
        <w:rPr>
          <w:color w:val="000000" w:themeColor="text1"/>
          <w:sz w:val="28"/>
          <w:szCs w:val="28"/>
        </w:rPr>
        <w:t>3</w:t>
      </w:r>
      <w:r w:rsidRPr="007D6F95">
        <w:rPr>
          <w:color w:val="000000" w:themeColor="text1"/>
          <w:sz w:val="28"/>
          <w:szCs w:val="28"/>
        </w:rPr>
        <w:t>次（</w:t>
      </w:r>
      <w:r w:rsidRPr="007D6F95">
        <w:rPr>
          <w:color w:val="000000" w:themeColor="text1"/>
          <w:sz w:val="28"/>
          <w:szCs w:val="28"/>
        </w:rPr>
        <w:t>06:00</w:t>
      </w:r>
      <w:r w:rsidRPr="007D6F95">
        <w:rPr>
          <w:color w:val="000000" w:themeColor="text1"/>
          <w:sz w:val="28"/>
          <w:szCs w:val="28"/>
        </w:rPr>
        <w:t>、</w:t>
      </w:r>
      <w:r w:rsidRPr="007D6F95">
        <w:rPr>
          <w:color w:val="000000" w:themeColor="text1"/>
          <w:sz w:val="28"/>
          <w:szCs w:val="28"/>
        </w:rPr>
        <w:t>12:00</w:t>
      </w:r>
      <w:r w:rsidRPr="007D6F95">
        <w:rPr>
          <w:color w:val="000000" w:themeColor="text1"/>
          <w:sz w:val="28"/>
          <w:szCs w:val="28"/>
        </w:rPr>
        <w:t>、</w:t>
      </w:r>
      <w:r w:rsidRPr="007D6F95">
        <w:rPr>
          <w:color w:val="000000" w:themeColor="text1"/>
          <w:sz w:val="28"/>
          <w:szCs w:val="28"/>
        </w:rPr>
        <w:t>18:00</w:t>
      </w:r>
      <w:r w:rsidRPr="007D6F95">
        <w:rPr>
          <w:color w:val="000000" w:themeColor="text1"/>
          <w:sz w:val="28"/>
          <w:szCs w:val="28"/>
        </w:rPr>
        <w:t>），投喂量按虾体重</w:t>
      </w:r>
      <w:r w:rsidRPr="007D6F95">
        <w:rPr>
          <w:color w:val="000000" w:themeColor="text1"/>
          <w:sz w:val="28"/>
          <w:szCs w:val="28"/>
        </w:rPr>
        <w:t>3-8%</w:t>
      </w:r>
      <w:r w:rsidRPr="007D6F95">
        <w:rPr>
          <w:color w:val="000000" w:themeColor="text1"/>
          <w:sz w:val="28"/>
          <w:szCs w:val="28"/>
        </w:rPr>
        <w:t>动态调整。</w:t>
      </w:r>
      <w:r w:rsidR="00D11500" w:rsidRPr="007D6F95">
        <w:rPr>
          <w:color w:val="000000" w:themeColor="text1"/>
          <w:kern w:val="0"/>
          <w:sz w:val="28"/>
          <w:szCs w:val="28"/>
        </w:rPr>
        <w:t>投喂遵循</w:t>
      </w:r>
      <w:r w:rsidR="00D11500" w:rsidRPr="007D6F95">
        <w:rPr>
          <w:color w:val="000000" w:themeColor="text1"/>
          <w:kern w:val="0"/>
          <w:sz w:val="28"/>
          <w:szCs w:val="28"/>
        </w:rPr>
        <w:t>“</w:t>
      </w:r>
      <w:r w:rsidR="00D11500" w:rsidRPr="007D6F95">
        <w:rPr>
          <w:color w:val="000000" w:themeColor="text1"/>
          <w:kern w:val="0"/>
          <w:sz w:val="28"/>
          <w:szCs w:val="28"/>
        </w:rPr>
        <w:t>四定</w:t>
      </w:r>
      <w:r w:rsidR="00D11500" w:rsidRPr="007D6F95">
        <w:rPr>
          <w:color w:val="000000" w:themeColor="text1"/>
          <w:kern w:val="0"/>
          <w:sz w:val="28"/>
          <w:szCs w:val="28"/>
        </w:rPr>
        <w:t>”</w:t>
      </w:r>
      <w:r w:rsidR="00D11500" w:rsidRPr="007D6F95">
        <w:rPr>
          <w:color w:val="000000" w:themeColor="text1"/>
          <w:kern w:val="0"/>
          <w:sz w:val="28"/>
          <w:szCs w:val="28"/>
        </w:rPr>
        <w:t>投喂法和</w:t>
      </w:r>
      <w:r w:rsidR="00D11500" w:rsidRPr="007D6F95">
        <w:rPr>
          <w:color w:val="000000" w:themeColor="text1"/>
          <w:kern w:val="0"/>
          <w:sz w:val="28"/>
          <w:szCs w:val="28"/>
        </w:rPr>
        <w:t>“</w:t>
      </w:r>
      <w:r w:rsidR="00D11500" w:rsidRPr="007D6F95">
        <w:rPr>
          <w:color w:val="000000" w:themeColor="text1"/>
          <w:kern w:val="0"/>
          <w:sz w:val="28"/>
          <w:szCs w:val="28"/>
        </w:rPr>
        <w:t>慢、快、慢</w:t>
      </w:r>
      <w:r w:rsidR="00D11500" w:rsidRPr="007D6F95">
        <w:rPr>
          <w:color w:val="000000" w:themeColor="text1"/>
          <w:kern w:val="0"/>
          <w:sz w:val="28"/>
          <w:szCs w:val="28"/>
        </w:rPr>
        <w:t>”</w:t>
      </w:r>
      <w:r w:rsidR="00D11500" w:rsidRPr="007D6F95">
        <w:rPr>
          <w:color w:val="000000" w:themeColor="text1"/>
          <w:kern w:val="0"/>
          <w:sz w:val="28"/>
          <w:szCs w:val="28"/>
        </w:rPr>
        <w:t>的原则，投喂至大部分鱼不上水面抢食时为宜。</w:t>
      </w:r>
      <w:r w:rsidRPr="007D6F95">
        <w:rPr>
          <w:color w:val="000000" w:themeColor="text1"/>
          <w:sz w:val="28"/>
          <w:szCs w:val="28"/>
        </w:rPr>
        <w:t>每日虹吸清理残饵粪便，每</w:t>
      </w:r>
      <w:r w:rsidRPr="007D6F95">
        <w:rPr>
          <w:color w:val="000000" w:themeColor="text1"/>
          <w:sz w:val="28"/>
          <w:szCs w:val="28"/>
        </w:rPr>
        <w:t>5-7</w:t>
      </w:r>
      <w:r w:rsidRPr="007D6F95">
        <w:rPr>
          <w:color w:val="000000" w:themeColor="text1"/>
          <w:sz w:val="28"/>
          <w:szCs w:val="28"/>
        </w:rPr>
        <w:t>天换水</w:t>
      </w:r>
      <w:r w:rsidRPr="007D6F95">
        <w:rPr>
          <w:color w:val="000000" w:themeColor="text1"/>
          <w:sz w:val="28"/>
          <w:szCs w:val="28"/>
        </w:rPr>
        <w:t>3/4</w:t>
      </w:r>
      <w:r w:rsidRPr="007D6F95">
        <w:rPr>
          <w:color w:val="000000" w:themeColor="text1"/>
          <w:sz w:val="28"/>
          <w:szCs w:val="28"/>
        </w:rPr>
        <w:t>，维持水质稳定。</w:t>
      </w:r>
      <w:r w:rsidR="002964CA" w:rsidRPr="007D6F95">
        <w:rPr>
          <w:color w:val="000000" w:themeColor="text1"/>
          <w:sz w:val="28"/>
          <w:szCs w:val="28"/>
        </w:rPr>
        <w:t>水质符</w:t>
      </w:r>
      <w:r w:rsidR="002964CA" w:rsidRPr="007D6F95">
        <w:rPr>
          <w:color w:val="000000" w:themeColor="text1"/>
          <w:sz w:val="28"/>
          <w:szCs w:val="28"/>
        </w:rPr>
        <w:lastRenderedPageBreak/>
        <w:t>合</w:t>
      </w:r>
      <w:r w:rsidR="002964CA" w:rsidRPr="007D6F95">
        <w:rPr>
          <w:color w:val="000000" w:themeColor="text1"/>
          <w:sz w:val="28"/>
          <w:szCs w:val="28"/>
        </w:rPr>
        <w:t xml:space="preserve"> GB 11607 </w:t>
      </w:r>
      <w:r w:rsidR="002964CA" w:rsidRPr="007D6F95">
        <w:rPr>
          <w:color w:val="000000" w:themeColor="text1"/>
          <w:sz w:val="28"/>
          <w:szCs w:val="28"/>
        </w:rPr>
        <w:t>的规定。</w:t>
      </w:r>
    </w:p>
    <w:p w14:paraId="2EA4B0F7" w14:textId="45BC2CFF" w:rsidR="00D11500" w:rsidRPr="007D6F95" w:rsidRDefault="00D11500" w:rsidP="00D11500">
      <w:pPr>
        <w:ind w:firstLine="420"/>
        <w:rPr>
          <w:color w:val="000000" w:themeColor="text1"/>
          <w:sz w:val="28"/>
          <w:szCs w:val="28"/>
        </w:rPr>
      </w:pPr>
      <w:r w:rsidRPr="007D6F95">
        <w:rPr>
          <w:color w:val="000000" w:themeColor="text1"/>
          <w:sz w:val="28"/>
          <w:szCs w:val="28"/>
        </w:rPr>
        <w:t>（</w:t>
      </w:r>
      <w:r w:rsidRPr="007D6F95">
        <w:rPr>
          <w:color w:val="000000" w:themeColor="text1"/>
          <w:sz w:val="28"/>
          <w:szCs w:val="28"/>
        </w:rPr>
        <w:t>7</w:t>
      </w:r>
      <w:r w:rsidRPr="007D6F95">
        <w:rPr>
          <w:color w:val="000000" w:themeColor="text1"/>
          <w:sz w:val="28"/>
          <w:szCs w:val="28"/>
        </w:rPr>
        <w:t>）</w:t>
      </w:r>
      <w:r w:rsidRPr="007D6F95">
        <w:rPr>
          <w:color w:val="000000" w:themeColor="text1"/>
          <w:sz w:val="28"/>
          <w:szCs w:val="28"/>
        </w:rPr>
        <w:t xml:space="preserve"> </w:t>
      </w:r>
      <w:r w:rsidRPr="007D6F95">
        <w:rPr>
          <w:color w:val="000000" w:themeColor="text1"/>
          <w:sz w:val="28"/>
          <w:szCs w:val="28"/>
        </w:rPr>
        <w:t>档案记录</w:t>
      </w:r>
    </w:p>
    <w:p w14:paraId="4BF9CC53" w14:textId="5069633D" w:rsidR="00D11500" w:rsidRPr="007D6F95" w:rsidRDefault="00D11500" w:rsidP="00D11500">
      <w:pPr>
        <w:widowControl/>
        <w:autoSpaceDE w:val="0"/>
        <w:autoSpaceDN w:val="0"/>
        <w:ind w:firstLineChars="200" w:firstLine="560"/>
        <w:rPr>
          <w:color w:val="000000" w:themeColor="text1"/>
          <w:kern w:val="0"/>
          <w:sz w:val="28"/>
          <w:szCs w:val="28"/>
        </w:rPr>
      </w:pPr>
      <w:r w:rsidRPr="007D6F95">
        <w:rPr>
          <w:color w:val="000000" w:themeColor="text1"/>
          <w:sz w:val="28"/>
          <w:szCs w:val="28"/>
        </w:rPr>
        <w:t>南美白对虾</w:t>
      </w:r>
      <w:r w:rsidRPr="007D6F95">
        <w:rPr>
          <w:color w:val="000000" w:themeColor="text1"/>
          <w:kern w:val="0"/>
          <w:sz w:val="28"/>
          <w:szCs w:val="28"/>
        </w:rPr>
        <w:t>养殖全过程应建立生产记录、用药记录等档案，按照</w:t>
      </w:r>
      <w:bookmarkStart w:id="15" w:name="_Hlk133033418"/>
      <w:r w:rsidRPr="007D6F95">
        <w:rPr>
          <w:color w:val="000000" w:themeColor="text1"/>
          <w:kern w:val="0"/>
          <w:sz w:val="28"/>
          <w:szCs w:val="28"/>
        </w:rPr>
        <w:t>SC/T 0004</w:t>
      </w:r>
      <w:bookmarkEnd w:id="15"/>
      <w:r w:rsidRPr="007D6F95">
        <w:rPr>
          <w:color w:val="000000" w:themeColor="text1"/>
          <w:kern w:val="0"/>
          <w:sz w:val="28"/>
          <w:szCs w:val="28"/>
        </w:rPr>
        <w:t>的规定执行。</w:t>
      </w:r>
    </w:p>
    <w:p w14:paraId="6FC24AB6" w14:textId="63829E0D" w:rsidR="008608AE" w:rsidRPr="007D6F95" w:rsidRDefault="00D11500" w:rsidP="00D11500">
      <w:pPr>
        <w:widowControl/>
        <w:autoSpaceDE w:val="0"/>
        <w:autoSpaceDN w:val="0"/>
        <w:ind w:firstLineChars="200" w:firstLine="560"/>
        <w:rPr>
          <w:color w:val="000000" w:themeColor="text1"/>
          <w:kern w:val="0"/>
          <w:sz w:val="28"/>
          <w:szCs w:val="28"/>
        </w:rPr>
      </w:pPr>
      <w:r w:rsidRPr="007D6F95">
        <w:rPr>
          <w:color w:val="000000" w:themeColor="text1"/>
          <w:kern w:val="0"/>
          <w:sz w:val="28"/>
          <w:szCs w:val="28"/>
        </w:rPr>
        <w:t>按照</w:t>
      </w:r>
      <w:r w:rsidRPr="007D6F95">
        <w:rPr>
          <w:color w:val="000000" w:themeColor="text1"/>
          <w:kern w:val="0"/>
          <w:sz w:val="28"/>
          <w:szCs w:val="28"/>
        </w:rPr>
        <w:t>SC/T 0004</w:t>
      </w:r>
      <w:r w:rsidRPr="007D6F95">
        <w:rPr>
          <w:color w:val="000000" w:themeColor="text1"/>
          <w:kern w:val="0"/>
          <w:sz w:val="28"/>
          <w:szCs w:val="28"/>
        </w:rPr>
        <w:t>相关规定全面详细地记录苗种培育和成鱼养殖各环节的生产记录和病害防治用药记录等。</w:t>
      </w:r>
    </w:p>
    <w:bookmarkEnd w:id="14"/>
    <w:p w14:paraId="3EC2AC99" w14:textId="77777777" w:rsidR="00142C22" w:rsidRPr="007D6F95" w:rsidRDefault="008B7A7B" w:rsidP="005C0A38">
      <w:pPr>
        <w:pStyle w:val="1"/>
        <w:spacing w:beforeLines="100" w:before="312" w:afterLines="100" w:after="312" w:line="500" w:lineRule="exact"/>
        <w:rPr>
          <w:color w:val="000000" w:themeColor="text1"/>
          <w:sz w:val="28"/>
          <w:szCs w:val="28"/>
        </w:rPr>
      </w:pPr>
      <w:r w:rsidRPr="007D6F95">
        <w:rPr>
          <w:color w:val="000000" w:themeColor="text1"/>
          <w:sz w:val="28"/>
          <w:szCs w:val="28"/>
        </w:rPr>
        <w:t>三、试验验证的分析、综述报告，技术经济论证，预期的经济效益、社会效益和生态效益</w:t>
      </w:r>
    </w:p>
    <w:p w14:paraId="4D6441FF" w14:textId="77777777" w:rsidR="00142C22" w:rsidRPr="007D6F95" w:rsidRDefault="008B7A7B" w:rsidP="005C0A38">
      <w:pPr>
        <w:pStyle w:val="20"/>
        <w:spacing w:before="0" w:after="0" w:line="360" w:lineRule="auto"/>
        <w:ind w:firstLineChars="50" w:firstLine="141"/>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t>（一）</w:t>
      </w:r>
      <w:r w:rsidRPr="007D6F95">
        <w:rPr>
          <w:rFonts w:ascii="Times New Roman" w:eastAsia="宋体" w:hAnsi="Times New Roman" w:cs="Times New Roman"/>
          <w:color w:val="000000" w:themeColor="text1"/>
          <w:sz w:val="28"/>
          <w:szCs w:val="28"/>
        </w:rPr>
        <w:t xml:space="preserve"> </w:t>
      </w:r>
      <w:r w:rsidRPr="007D6F95">
        <w:rPr>
          <w:rFonts w:ascii="Times New Roman" w:eastAsia="宋体" w:hAnsi="Times New Roman" w:cs="Times New Roman"/>
          <w:color w:val="000000" w:themeColor="text1"/>
          <w:sz w:val="28"/>
          <w:szCs w:val="28"/>
        </w:rPr>
        <w:t>主要试验分析</w:t>
      </w:r>
    </w:p>
    <w:p w14:paraId="1A44BA5E" w14:textId="5D205A46" w:rsidR="00142C22" w:rsidRPr="007D6F95" w:rsidRDefault="008B7A7B" w:rsidP="005C0A38">
      <w:pPr>
        <w:pStyle w:val="3"/>
        <w:keepNext/>
        <w:keepLines/>
        <w:widowControl w:val="0"/>
        <w:spacing w:beforeLines="50" w:before="156" w:beforeAutospacing="0" w:after="0" w:afterAutospacing="0" w:line="416" w:lineRule="auto"/>
        <w:ind w:leftChars="270" w:left="567"/>
        <w:jc w:val="both"/>
        <w:rPr>
          <w:rFonts w:ascii="Times New Roman" w:hAnsi="Times New Roman" w:cs="Times New Roman"/>
          <w:color w:val="000000" w:themeColor="text1"/>
          <w:sz w:val="28"/>
          <w:szCs w:val="28"/>
        </w:rPr>
      </w:pPr>
      <w:r w:rsidRPr="007D6F95">
        <w:rPr>
          <w:rFonts w:ascii="Times New Roman" w:hAnsi="Times New Roman" w:cs="Times New Roman"/>
          <w:color w:val="000000" w:themeColor="text1"/>
          <w:sz w:val="28"/>
          <w:szCs w:val="28"/>
        </w:rPr>
        <w:t>1</w:t>
      </w:r>
      <w:r w:rsidR="00F463F1">
        <w:rPr>
          <w:rFonts w:ascii="Times New Roman" w:hAnsi="Times New Roman" w:cs="Times New Roman" w:hint="eastAsia"/>
          <w:color w:val="000000" w:themeColor="text1"/>
          <w:sz w:val="28"/>
          <w:szCs w:val="28"/>
        </w:rPr>
        <w:t>.</w:t>
      </w:r>
      <w:r w:rsidRPr="007D6F95">
        <w:rPr>
          <w:rFonts w:ascii="Times New Roman" w:hAnsi="Times New Roman" w:cs="Times New Roman"/>
          <w:color w:val="000000" w:themeColor="text1"/>
          <w:sz w:val="28"/>
          <w:szCs w:val="28"/>
        </w:rPr>
        <w:t xml:space="preserve"> </w:t>
      </w:r>
      <w:r w:rsidR="00CF0044" w:rsidRPr="007D6F95">
        <w:rPr>
          <w:rFonts w:ascii="Times New Roman" w:hAnsi="Times New Roman" w:cs="Times New Roman"/>
          <w:color w:val="000000" w:themeColor="text1"/>
          <w:sz w:val="28"/>
          <w:szCs w:val="28"/>
        </w:rPr>
        <w:t>甘薯渣发酵前后营养成分对比</w:t>
      </w:r>
    </w:p>
    <w:p w14:paraId="4522FD5B" w14:textId="0B2620B5" w:rsidR="00CF0044" w:rsidRPr="007D6F95" w:rsidRDefault="00CF0044" w:rsidP="008C3A3E">
      <w:pPr>
        <w:widowControl/>
        <w:autoSpaceDE w:val="0"/>
        <w:autoSpaceDN w:val="0"/>
        <w:ind w:firstLineChars="200" w:firstLine="420"/>
        <w:rPr>
          <w:color w:val="000000" w:themeColor="text1"/>
          <w:kern w:val="0"/>
          <w:sz w:val="28"/>
          <w:szCs w:val="28"/>
        </w:rPr>
      </w:pPr>
      <w:r w:rsidRPr="007D6F95">
        <w:rPr>
          <w:color w:val="000000" w:themeColor="text1"/>
        </w:rPr>
        <w:t xml:space="preserve">  </w:t>
      </w:r>
      <w:r w:rsidRPr="007D6F95">
        <w:rPr>
          <w:color w:val="000000" w:themeColor="text1"/>
          <w:kern w:val="0"/>
          <w:sz w:val="28"/>
          <w:szCs w:val="28"/>
        </w:rPr>
        <w:t>通过检测甘薯渣发酵前后营养成分（如下表</w:t>
      </w:r>
      <w:r w:rsidR="007D6F95" w:rsidRPr="007D6F95">
        <w:rPr>
          <w:color w:val="000000" w:themeColor="text1"/>
          <w:kern w:val="0"/>
          <w:sz w:val="28"/>
          <w:szCs w:val="28"/>
        </w:rPr>
        <w:t>2</w:t>
      </w:r>
      <w:r w:rsidRPr="007D6F95">
        <w:rPr>
          <w:color w:val="000000" w:themeColor="text1"/>
          <w:kern w:val="0"/>
          <w:sz w:val="28"/>
          <w:szCs w:val="28"/>
        </w:rPr>
        <w:t>），结果表明发酵前粗蛋白含量为</w:t>
      </w:r>
      <w:r w:rsidRPr="007D6F95">
        <w:rPr>
          <w:color w:val="000000" w:themeColor="text1"/>
          <w:kern w:val="0"/>
          <w:sz w:val="28"/>
          <w:szCs w:val="28"/>
        </w:rPr>
        <w:t>0.86%</w:t>
      </w:r>
      <w:r w:rsidRPr="007D6F95">
        <w:rPr>
          <w:color w:val="000000" w:themeColor="text1"/>
          <w:kern w:val="0"/>
          <w:sz w:val="28"/>
          <w:szCs w:val="28"/>
        </w:rPr>
        <w:t>，发酵后大幅提升至</w:t>
      </w:r>
      <w:r w:rsidRPr="007D6F95">
        <w:rPr>
          <w:color w:val="000000" w:themeColor="text1"/>
          <w:kern w:val="0"/>
          <w:sz w:val="28"/>
          <w:szCs w:val="28"/>
        </w:rPr>
        <w:t>14.13%</w:t>
      </w:r>
      <w:r w:rsidRPr="007D6F95">
        <w:rPr>
          <w:color w:val="000000" w:themeColor="text1"/>
          <w:kern w:val="0"/>
          <w:sz w:val="28"/>
          <w:szCs w:val="28"/>
        </w:rPr>
        <w:t>；发酵前粗纤维含量为</w:t>
      </w:r>
      <w:r w:rsidRPr="007D6F95">
        <w:rPr>
          <w:color w:val="000000" w:themeColor="text1"/>
          <w:kern w:val="0"/>
          <w:sz w:val="28"/>
          <w:szCs w:val="28"/>
        </w:rPr>
        <w:t>3.6%</w:t>
      </w:r>
      <w:r w:rsidRPr="007D6F95">
        <w:rPr>
          <w:color w:val="000000" w:themeColor="text1"/>
          <w:kern w:val="0"/>
          <w:sz w:val="28"/>
          <w:szCs w:val="28"/>
        </w:rPr>
        <w:t>，发酵后下降到</w:t>
      </w:r>
      <w:r w:rsidRPr="007D6F95">
        <w:rPr>
          <w:color w:val="000000" w:themeColor="text1"/>
          <w:kern w:val="0"/>
          <w:sz w:val="28"/>
          <w:szCs w:val="28"/>
        </w:rPr>
        <w:t>1.2%</w:t>
      </w:r>
      <w:r w:rsidRPr="007D6F95">
        <w:rPr>
          <w:color w:val="000000" w:themeColor="text1"/>
          <w:kern w:val="0"/>
          <w:sz w:val="28"/>
          <w:szCs w:val="28"/>
        </w:rPr>
        <w:t>；发酵前粗灰分含量为</w:t>
      </w:r>
      <w:r w:rsidRPr="007D6F95">
        <w:rPr>
          <w:color w:val="000000" w:themeColor="text1"/>
          <w:kern w:val="0"/>
          <w:sz w:val="28"/>
          <w:szCs w:val="28"/>
        </w:rPr>
        <w:t>1.3%</w:t>
      </w:r>
      <w:r w:rsidRPr="007D6F95">
        <w:rPr>
          <w:color w:val="000000" w:themeColor="text1"/>
          <w:kern w:val="0"/>
          <w:sz w:val="28"/>
          <w:szCs w:val="28"/>
        </w:rPr>
        <w:t>，发酵后略微降低至</w:t>
      </w:r>
      <w:r w:rsidRPr="007D6F95">
        <w:rPr>
          <w:color w:val="000000" w:themeColor="text1"/>
          <w:kern w:val="0"/>
          <w:sz w:val="28"/>
          <w:szCs w:val="28"/>
        </w:rPr>
        <w:t>1.1%</w:t>
      </w:r>
      <w:r w:rsidRPr="007D6F95">
        <w:rPr>
          <w:color w:val="000000" w:themeColor="text1"/>
          <w:kern w:val="0"/>
          <w:sz w:val="28"/>
          <w:szCs w:val="28"/>
        </w:rPr>
        <w:t>；发酵前水分含量为</w:t>
      </w:r>
      <w:r w:rsidRPr="007D6F95">
        <w:rPr>
          <w:color w:val="000000" w:themeColor="text1"/>
          <w:kern w:val="0"/>
          <w:sz w:val="28"/>
          <w:szCs w:val="28"/>
        </w:rPr>
        <w:t>86.2%</w:t>
      </w:r>
      <w:r w:rsidRPr="007D6F95">
        <w:rPr>
          <w:color w:val="000000" w:themeColor="text1"/>
          <w:kern w:val="0"/>
          <w:sz w:val="28"/>
          <w:szCs w:val="28"/>
        </w:rPr>
        <w:t>，发酵后稍有增加至</w:t>
      </w:r>
      <w:r w:rsidRPr="007D6F95">
        <w:rPr>
          <w:color w:val="000000" w:themeColor="text1"/>
          <w:kern w:val="0"/>
          <w:sz w:val="28"/>
          <w:szCs w:val="28"/>
        </w:rPr>
        <w:t>87.5%</w:t>
      </w:r>
      <w:r w:rsidRPr="007D6F95">
        <w:rPr>
          <w:color w:val="000000" w:themeColor="text1"/>
          <w:kern w:val="0"/>
          <w:sz w:val="28"/>
          <w:szCs w:val="28"/>
        </w:rPr>
        <w:t>。</w:t>
      </w:r>
    </w:p>
    <w:p w14:paraId="6C7AC6CC" w14:textId="77777777" w:rsidR="00CF0044" w:rsidRPr="007D6F95" w:rsidRDefault="00CF0044" w:rsidP="00CF0044"/>
    <w:p w14:paraId="0CABC1D4" w14:textId="674F1A97" w:rsidR="00CF0044" w:rsidRPr="007D6F95" w:rsidRDefault="007D6F95" w:rsidP="00CF0044">
      <w:pPr>
        <w:spacing w:line="360" w:lineRule="exact"/>
        <w:jc w:val="center"/>
        <w:rPr>
          <w:color w:val="000000"/>
          <w:sz w:val="28"/>
          <w:szCs w:val="28"/>
        </w:rPr>
      </w:pPr>
      <w:r w:rsidRPr="007D6F95">
        <w:rPr>
          <w:color w:val="000000"/>
          <w:sz w:val="28"/>
          <w:szCs w:val="28"/>
        </w:rPr>
        <w:t>表</w:t>
      </w:r>
      <w:r w:rsidRPr="007D6F95">
        <w:rPr>
          <w:color w:val="000000"/>
          <w:sz w:val="28"/>
          <w:szCs w:val="28"/>
        </w:rPr>
        <w:t xml:space="preserve">2 </w:t>
      </w:r>
      <w:r w:rsidR="00CF0044" w:rsidRPr="007D6F95">
        <w:rPr>
          <w:color w:val="000000"/>
          <w:sz w:val="28"/>
          <w:szCs w:val="28"/>
        </w:rPr>
        <w:t>甘薯渣发酵前后营养成分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764"/>
        <w:gridCol w:w="2769"/>
      </w:tblGrid>
      <w:tr w:rsidR="00CF0044" w:rsidRPr="007D6F95" w14:paraId="46562043" w14:textId="77777777" w:rsidTr="00CF0044">
        <w:tc>
          <w:tcPr>
            <w:tcW w:w="2773" w:type="dxa"/>
            <w:tcBorders>
              <w:left w:val="nil"/>
              <w:bottom w:val="single" w:sz="4" w:space="0" w:color="auto"/>
              <w:right w:val="nil"/>
            </w:tcBorders>
          </w:tcPr>
          <w:p w14:paraId="51A8A8E1" w14:textId="77777777" w:rsidR="00CF0044" w:rsidRPr="007D6F95" w:rsidRDefault="00CF0044" w:rsidP="00BC16D3">
            <w:pPr>
              <w:spacing w:line="360" w:lineRule="exact"/>
              <w:jc w:val="center"/>
              <w:rPr>
                <w:color w:val="000000"/>
                <w:sz w:val="28"/>
                <w:szCs w:val="28"/>
              </w:rPr>
            </w:pPr>
          </w:p>
        </w:tc>
        <w:tc>
          <w:tcPr>
            <w:tcW w:w="2764" w:type="dxa"/>
            <w:tcBorders>
              <w:left w:val="nil"/>
              <w:bottom w:val="single" w:sz="4" w:space="0" w:color="auto"/>
              <w:right w:val="nil"/>
            </w:tcBorders>
          </w:tcPr>
          <w:p w14:paraId="4E639814" w14:textId="77777777" w:rsidR="00CF0044" w:rsidRPr="007D6F95" w:rsidRDefault="00CF0044" w:rsidP="00BC16D3">
            <w:pPr>
              <w:spacing w:line="360" w:lineRule="exact"/>
              <w:jc w:val="center"/>
              <w:rPr>
                <w:color w:val="000000"/>
                <w:sz w:val="28"/>
                <w:szCs w:val="28"/>
              </w:rPr>
            </w:pPr>
            <w:r w:rsidRPr="007D6F95">
              <w:rPr>
                <w:color w:val="000000"/>
                <w:sz w:val="28"/>
                <w:szCs w:val="28"/>
              </w:rPr>
              <w:t>发酵前</w:t>
            </w:r>
          </w:p>
        </w:tc>
        <w:tc>
          <w:tcPr>
            <w:tcW w:w="2769" w:type="dxa"/>
            <w:tcBorders>
              <w:left w:val="nil"/>
              <w:bottom w:val="single" w:sz="4" w:space="0" w:color="auto"/>
              <w:right w:val="nil"/>
            </w:tcBorders>
          </w:tcPr>
          <w:p w14:paraId="5DCE1706" w14:textId="77777777" w:rsidR="00CF0044" w:rsidRPr="007D6F95" w:rsidRDefault="00CF0044" w:rsidP="00BC16D3">
            <w:pPr>
              <w:spacing w:line="360" w:lineRule="exact"/>
              <w:jc w:val="center"/>
              <w:rPr>
                <w:color w:val="000000"/>
                <w:sz w:val="28"/>
                <w:szCs w:val="28"/>
              </w:rPr>
            </w:pPr>
            <w:r w:rsidRPr="007D6F95">
              <w:rPr>
                <w:color w:val="000000"/>
                <w:sz w:val="28"/>
                <w:szCs w:val="28"/>
              </w:rPr>
              <w:t>发酵后</w:t>
            </w:r>
          </w:p>
        </w:tc>
      </w:tr>
      <w:tr w:rsidR="00CF0044" w:rsidRPr="007D6F95" w14:paraId="5C9D247B" w14:textId="77777777" w:rsidTr="00CF0044">
        <w:tc>
          <w:tcPr>
            <w:tcW w:w="2773" w:type="dxa"/>
            <w:tcBorders>
              <w:top w:val="single" w:sz="4" w:space="0" w:color="auto"/>
              <w:left w:val="nil"/>
              <w:bottom w:val="nil"/>
              <w:right w:val="nil"/>
            </w:tcBorders>
          </w:tcPr>
          <w:p w14:paraId="7120976F" w14:textId="77777777" w:rsidR="00CF0044" w:rsidRPr="007D6F95" w:rsidRDefault="00CF0044" w:rsidP="00BC16D3">
            <w:pPr>
              <w:spacing w:line="360" w:lineRule="exact"/>
              <w:jc w:val="center"/>
              <w:rPr>
                <w:color w:val="000000"/>
                <w:sz w:val="28"/>
                <w:szCs w:val="28"/>
              </w:rPr>
            </w:pPr>
            <w:r w:rsidRPr="007D6F95">
              <w:rPr>
                <w:color w:val="000000"/>
                <w:sz w:val="28"/>
                <w:szCs w:val="28"/>
              </w:rPr>
              <w:t>粗蛋白（</w:t>
            </w:r>
            <w:r w:rsidRPr="007D6F95">
              <w:rPr>
                <w:color w:val="000000"/>
                <w:sz w:val="28"/>
                <w:szCs w:val="28"/>
              </w:rPr>
              <w:t>%</w:t>
            </w:r>
            <w:r w:rsidRPr="007D6F95">
              <w:rPr>
                <w:color w:val="000000"/>
                <w:sz w:val="28"/>
                <w:szCs w:val="28"/>
              </w:rPr>
              <w:t>）</w:t>
            </w:r>
          </w:p>
        </w:tc>
        <w:tc>
          <w:tcPr>
            <w:tcW w:w="2764" w:type="dxa"/>
            <w:tcBorders>
              <w:top w:val="single" w:sz="4" w:space="0" w:color="auto"/>
              <w:left w:val="nil"/>
              <w:bottom w:val="nil"/>
              <w:right w:val="nil"/>
            </w:tcBorders>
          </w:tcPr>
          <w:p w14:paraId="0A5E6926" w14:textId="77777777" w:rsidR="00CF0044" w:rsidRPr="007D6F95" w:rsidRDefault="00CF0044" w:rsidP="00BC16D3">
            <w:pPr>
              <w:spacing w:line="360" w:lineRule="exact"/>
              <w:jc w:val="center"/>
              <w:rPr>
                <w:color w:val="000000"/>
                <w:sz w:val="28"/>
                <w:szCs w:val="28"/>
              </w:rPr>
            </w:pPr>
            <w:r w:rsidRPr="007D6F95">
              <w:rPr>
                <w:color w:val="000000"/>
                <w:sz w:val="28"/>
                <w:szCs w:val="28"/>
              </w:rPr>
              <w:t>0.86</w:t>
            </w:r>
          </w:p>
        </w:tc>
        <w:tc>
          <w:tcPr>
            <w:tcW w:w="2769" w:type="dxa"/>
            <w:tcBorders>
              <w:top w:val="single" w:sz="4" w:space="0" w:color="auto"/>
              <w:left w:val="nil"/>
              <w:bottom w:val="nil"/>
              <w:right w:val="nil"/>
            </w:tcBorders>
          </w:tcPr>
          <w:p w14:paraId="62F498F7" w14:textId="77777777" w:rsidR="00CF0044" w:rsidRPr="007D6F95" w:rsidRDefault="00CF0044" w:rsidP="00BC16D3">
            <w:pPr>
              <w:spacing w:line="360" w:lineRule="exact"/>
              <w:jc w:val="center"/>
              <w:rPr>
                <w:color w:val="000000"/>
                <w:sz w:val="28"/>
                <w:szCs w:val="28"/>
              </w:rPr>
            </w:pPr>
            <w:r w:rsidRPr="007D6F95">
              <w:rPr>
                <w:color w:val="000000"/>
                <w:sz w:val="28"/>
                <w:szCs w:val="28"/>
              </w:rPr>
              <w:t>14.13</w:t>
            </w:r>
          </w:p>
        </w:tc>
      </w:tr>
      <w:tr w:rsidR="00CF0044" w:rsidRPr="007D6F95" w14:paraId="42881353" w14:textId="77777777" w:rsidTr="00CF0044">
        <w:tc>
          <w:tcPr>
            <w:tcW w:w="2773" w:type="dxa"/>
            <w:tcBorders>
              <w:top w:val="nil"/>
              <w:left w:val="nil"/>
              <w:bottom w:val="nil"/>
              <w:right w:val="nil"/>
            </w:tcBorders>
          </w:tcPr>
          <w:p w14:paraId="138D59FA" w14:textId="77777777" w:rsidR="00CF0044" w:rsidRPr="007D6F95" w:rsidRDefault="00CF0044" w:rsidP="00BC16D3">
            <w:pPr>
              <w:spacing w:line="360" w:lineRule="exact"/>
              <w:jc w:val="center"/>
              <w:rPr>
                <w:color w:val="000000"/>
                <w:sz w:val="28"/>
                <w:szCs w:val="28"/>
              </w:rPr>
            </w:pPr>
            <w:r w:rsidRPr="007D6F95">
              <w:rPr>
                <w:color w:val="000000"/>
                <w:sz w:val="28"/>
                <w:szCs w:val="28"/>
              </w:rPr>
              <w:t>粗纤维（</w:t>
            </w:r>
            <w:r w:rsidRPr="007D6F95">
              <w:rPr>
                <w:color w:val="000000"/>
                <w:sz w:val="28"/>
                <w:szCs w:val="28"/>
              </w:rPr>
              <w:t>%</w:t>
            </w:r>
            <w:r w:rsidRPr="007D6F95">
              <w:rPr>
                <w:color w:val="000000"/>
                <w:sz w:val="28"/>
                <w:szCs w:val="28"/>
              </w:rPr>
              <w:t>）</w:t>
            </w:r>
          </w:p>
        </w:tc>
        <w:tc>
          <w:tcPr>
            <w:tcW w:w="2764" w:type="dxa"/>
            <w:tcBorders>
              <w:top w:val="nil"/>
              <w:left w:val="nil"/>
              <w:bottom w:val="nil"/>
              <w:right w:val="nil"/>
            </w:tcBorders>
          </w:tcPr>
          <w:p w14:paraId="30C196C0" w14:textId="77777777" w:rsidR="00CF0044" w:rsidRPr="007D6F95" w:rsidRDefault="00CF0044" w:rsidP="00BC16D3">
            <w:pPr>
              <w:spacing w:line="360" w:lineRule="exact"/>
              <w:jc w:val="center"/>
              <w:rPr>
                <w:color w:val="000000"/>
                <w:sz w:val="28"/>
                <w:szCs w:val="28"/>
              </w:rPr>
            </w:pPr>
            <w:r w:rsidRPr="007D6F95">
              <w:rPr>
                <w:color w:val="000000"/>
                <w:sz w:val="28"/>
                <w:szCs w:val="28"/>
              </w:rPr>
              <w:t>3.6</w:t>
            </w:r>
          </w:p>
        </w:tc>
        <w:tc>
          <w:tcPr>
            <w:tcW w:w="2769" w:type="dxa"/>
            <w:tcBorders>
              <w:top w:val="nil"/>
              <w:left w:val="nil"/>
              <w:bottom w:val="nil"/>
              <w:right w:val="nil"/>
            </w:tcBorders>
          </w:tcPr>
          <w:p w14:paraId="0DC10FCE" w14:textId="77777777" w:rsidR="00CF0044" w:rsidRPr="007D6F95" w:rsidRDefault="00CF0044" w:rsidP="00BC16D3">
            <w:pPr>
              <w:spacing w:line="360" w:lineRule="exact"/>
              <w:jc w:val="center"/>
              <w:rPr>
                <w:color w:val="000000"/>
                <w:sz w:val="28"/>
                <w:szCs w:val="28"/>
              </w:rPr>
            </w:pPr>
            <w:r w:rsidRPr="007D6F95">
              <w:rPr>
                <w:color w:val="000000"/>
                <w:sz w:val="28"/>
                <w:szCs w:val="28"/>
              </w:rPr>
              <w:t>1.2</w:t>
            </w:r>
          </w:p>
        </w:tc>
      </w:tr>
      <w:tr w:rsidR="00CF0044" w:rsidRPr="007D6F95" w14:paraId="55012703" w14:textId="77777777" w:rsidTr="00CF0044">
        <w:tc>
          <w:tcPr>
            <w:tcW w:w="2773" w:type="dxa"/>
            <w:tcBorders>
              <w:top w:val="nil"/>
              <w:left w:val="nil"/>
              <w:bottom w:val="nil"/>
              <w:right w:val="nil"/>
            </w:tcBorders>
          </w:tcPr>
          <w:p w14:paraId="795A278C" w14:textId="77777777" w:rsidR="00CF0044" w:rsidRPr="007D6F95" w:rsidRDefault="00CF0044" w:rsidP="00BC16D3">
            <w:pPr>
              <w:spacing w:line="360" w:lineRule="exact"/>
              <w:jc w:val="center"/>
              <w:rPr>
                <w:color w:val="000000"/>
                <w:sz w:val="28"/>
                <w:szCs w:val="28"/>
              </w:rPr>
            </w:pPr>
            <w:r w:rsidRPr="007D6F95">
              <w:rPr>
                <w:color w:val="000000"/>
                <w:sz w:val="28"/>
                <w:szCs w:val="28"/>
              </w:rPr>
              <w:t>粗灰分（</w:t>
            </w:r>
            <w:r w:rsidRPr="007D6F95">
              <w:rPr>
                <w:color w:val="000000"/>
                <w:sz w:val="28"/>
                <w:szCs w:val="28"/>
              </w:rPr>
              <w:t>%</w:t>
            </w:r>
            <w:r w:rsidRPr="007D6F95">
              <w:rPr>
                <w:color w:val="000000"/>
                <w:sz w:val="28"/>
                <w:szCs w:val="28"/>
              </w:rPr>
              <w:t>）</w:t>
            </w:r>
          </w:p>
        </w:tc>
        <w:tc>
          <w:tcPr>
            <w:tcW w:w="2764" w:type="dxa"/>
            <w:tcBorders>
              <w:top w:val="nil"/>
              <w:left w:val="nil"/>
              <w:bottom w:val="nil"/>
              <w:right w:val="nil"/>
            </w:tcBorders>
          </w:tcPr>
          <w:p w14:paraId="12AC223E" w14:textId="77777777" w:rsidR="00CF0044" w:rsidRPr="007D6F95" w:rsidRDefault="00CF0044" w:rsidP="00BC16D3">
            <w:pPr>
              <w:spacing w:line="360" w:lineRule="exact"/>
              <w:jc w:val="center"/>
              <w:rPr>
                <w:color w:val="000000"/>
                <w:sz w:val="28"/>
                <w:szCs w:val="28"/>
              </w:rPr>
            </w:pPr>
            <w:r w:rsidRPr="007D6F95">
              <w:rPr>
                <w:color w:val="000000"/>
                <w:sz w:val="28"/>
                <w:szCs w:val="28"/>
              </w:rPr>
              <w:t>1.3</w:t>
            </w:r>
          </w:p>
        </w:tc>
        <w:tc>
          <w:tcPr>
            <w:tcW w:w="2769" w:type="dxa"/>
            <w:tcBorders>
              <w:top w:val="nil"/>
              <w:left w:val="nil"/>
              <w:bottom w:val="nil"/>
              <w:right w:val="nil"/>
            </w:tcBorders>
          </w:tcPr>
          <w:p w14:paraId="70AA6C14" w14:textId="77777777" w:rsidR="00CF0044" w:rsidRPr="007D6F95" w:rsidRDefault="00CF0044" w:rsidP="00BC16D3">
            <w:pPr>
              <w:spacing w:line="360" w:lineRule="exact"/>
              <w:jc w:val="center"/>
              <w:rPr>
                <w:color w:val="000000"/>
                <w:sz w:val="28"/>
                <w:szCs w:val="28"/>
              </w:rPr>
            </w:pPr>
            <w:r w:rsidRPr="007D6F95">
              <w:rPr>
                <w:color w:val="000000"/>
                <w:sz w:val="28"/>
                <w:szCs w:val="28"/>
              </w:rPr>
              <w:t>1.1</w:t>
            </w:r>
          </w:p>
        </w:tc>
      </w:tr>
      <w:tr w:rsidR="00CF0044" w:rsidRPr="007D6F95" w14:paraId="65561856" w14:textId="77777777" w:rsidTr="00CF0044">
        <w:tc>
          <w:tcPr>
            <w:tcW w:w="2773" w:type="dxa"/>
            <w:tcBorders>
              <w:top w:val="nil"/>
              <w:left w:val="nil"/>
              <w:right w:val="nil"/>
            </w:tcBorders>
          </w:tcPr>
          <w:p w14:paraId="28427FB9" w14:textId="77777777" w:rsidR="00CF0044" w:rsidRPr="007D6F95" w:rsidRDefault="00CF0044" w:rsidP="00BC16D3">
            <w:pPr>
              <w:spacing w:line="360" w:lineRule="exact"/>
              <w:jc w:val="center"/>
              <w:rPr>
                <w:color w:val="000000"/>
                <w:sz w:val="28"/>
                <w:szCs w:val="28"/>
              </w:rPr>
            </w:pPr>
            <w:r w:rsidRPr="007D6F95">
              <w:rPr>
                <w:color w:val="000000"/>
                <w:sz w:val="28"/>
                <w:szCs w:val="28"/>
              </w:rPr>
              <w:t>水分（</w:t>
            </w:r>
            <w:r w:rsidRPr="007D6F95">
              <w:rPr>
                <w:color w:val="000000"/>
                <w:sz w:val="28"/>
                <w:szCs w:val="28"/>
              </w:rPr>
              <w:t>%</w:t>
            </w:r>
            <w:r w:rsidRPr="007D6F95">
              <w:rPr>
                <w:color w:val="000000"/>
                <w:sz w:val="28"/>
                <w:szCs w:val="28"/>
              </w:rPr>
              <w:t>）</w:t>
            </w:r>
          </w:p>
        </w:tc>
        <w:tc>
          <w:tcPr>
            <w:tcW w:w="2764" w:type="dxa"/>
            <w:tcBorders>
              <w:top w:val="nil"/>
              <w:left w:val="nil"/>
              <w:right w:val="nil"/>
            </w:tcBorders>
          </w:tcPr>
          <w:p w14:paraId="1A2AA9AF" w14:textId="77777777" w:rsidR="00CF0044" w:rsidRPr="007D6F95" w:rsidRDefault="00CF0044" w:rsidP="00BC16D3">
            <w:pPr>
              <w:spacing w:line="360" w:lineRule="exact"/>
              <w:jc w:val="center"/>
              <w:rPr>
                <w:color w:val="000000"/>
                <w:sz w:val="28"/>
                <w:szCs w:val="28"/>
              </w:rPr>
            </w:pPr>
            <w:r w:rsidRPr="007D6F95">
              <w:rPr>
                <w:color w:val="000000"/>
                <w:sz w:val="28"/>
                <w:szCs w:val="28"/>
              </w:rPr>
              <w:t>86.2</w:t>
            </w:r>
          </w:p>
        </w:tc>
        <w:tc>
          <w:tcPr>
            <w:tcW w:w="2769" w:type="dxa"/>
            <w:tcBorders>
              <w:top w:val="nil"/>
              <w:left w:val="nil"/>
              <w:right w:val="nil"/>
            </w:tcBorders>
          </w:tcPr>
          <w:p w14:paraId="71BC715E" w14:textId="77777777" w:rsidR="00CF0044" w:rsidRPr="007D6F95" w:rsidRDefault="00CF0044" w:rsidP="00BC16D3">
            <w:pPr>
              <w:spacing w:line="360" w:lineRule="exact"/>
              <w:jc w:val="center"/>
              <w:rPr>
                <w:color w:val="000000"/>
                <w:sz w:val="28"/>
                <w:szCs w:val="28"/>
              </w:rPr>
            </w:pPr>
            <w:r w:rsidRPr="007D6F95">
              <w:rPr>
                <w:color w:val="000000"/>
                <w:sz w:val="28"/>
                <w:szCs w:val="28"/>
              </w:rPr>
              <w:t>87.5</w:t>
            </w:r>
          </w:p>
        </w:tc>
      </w:tr>
    </w:tbl>
    <w:p w14:paraId="7BC12920" w14:textId="77777777" w:rsidR="00CF0044" w:rsidRPr="007D6F95" w:rsidRDefault="00CF0044" w:rsidP="008C3A3E">
      <w:pPr>
        <w:widowControl/>
        <w:autoSpaceDE w:val="0"/>
        <w:autoSpaceDN w:val="0"/>
        <w:ind w:firstLineChars="200" w:firstLine="420"/>
        <w:rPr>
          <w:color w:val="000000" w:themeColor="text1"/>
        </w:rPr>
      </w:pPr>
    </w:p>
    <w:p w14:paraId="71A847AE" w14:textId="54432236" w:rsidR="00CF0044" w:rsidRPr="002E43A3" w:rsidRDefault="00F463F1" w:rsidP="008C3A3E">
      <w:pPr>
        <w:widowControl/>
        <w:autoSpaceDE w:val="0"/>
        <w:autoSpaceDN w:val="0"/>
        <w:ind w:firstLineChars="200" w:firstLine="562"/>
        <w:rPr>
          <w:b/>
          <w:bCs/>
          <w:color w:val="000000" w:themeColor="text1"/>
          <w:kern w:val="0"/>
          <w:sz w:val="28"/>
          <w:szCs w:val="28"/>
        </w:rPr>
      </w:pPr>
      <w:r w:rsidRPr="002E43A3">
        <w:rPr>
          <w:rFonts w:hint="eastAsia"/>
          <w:b/>
          <w:bCs/>
          <w:color w:val="000000" w:themeColor="text1"/>
          <w:kern w:val="0"/>
          <w:sz w:val="28"/>
          <w:szCs w:val="28"/>
        </w:rPr>
        <w:t>2.</w:t>
      </w:r>
      <w:r w:rsidRPr="002E43A3">
        <w:rPr>
          <w:b/>
          <w:bCs/>
          <w:color w:val="000000" w:themeColor="text1"/>
          <w:kern w:val="0"/>
          <w:sz w:val="28"/>
          <w:szCs w:val="28"/>
        </w:rPr>
        <w:t xml:space="preserve"> </w:t>
      </w:r>
      <w:r w:rsidR="00C13A74" w:rsidRPr="002E43A3">
        <w:rPr>
          <w:rFonts w:hint="eastAsia"/>
          <w:b/>
          <w:bCs/>
          <w:color w:val="000000" w:themeColor="text1"/>
          <w:kern w:val="0"/>
          <w:sz w:val="28"/>
          <w:szCs w:val="28"/>
        </w:rPr>
        <w:t>南美白对虾生长状况</w:t>
      </w:r>
    </w:p>
    <w:p w14:paraId="0B7FAA4D" w14:textId="7CC3DFD8" w:rsidR="00C13A74" w:rsidRPr="002E43A3" w:rsidRDefault="002E43A3" w:rsidP="002E43A3">
      <w:pPr>
        <w:ind w:firstLineChars="200" w:firstLine="560"/>
        <w:rPr>
          <w:color w:val="000000" w:themeColor="text1"/>
          <w:kern w:val="0"/>
          <w:sz w:val="28"/>
          <w:szCs w:val="28"/>
        </w:rPr>
      </w:pPr>
      <w:r w:rsidRPr="002E43A3">
        <w:rPr>
          <w:rFonts w:hint="eastAsia"/>
          <w:color w:val="000000" w:themeColor="text1"/>
          <w:kern w:val="0"/>
          <w:sz w:val="28"/>
          <w:szCs w:val="28"/>
        </w:rPr>
        <w:t>如表</w:t>
      </w:r>
      <w:r w:rsidRPr="002E43A3">
        <w:rPr>
          <w:rFonts w:hint="eastAsia"/>
          <w:color w:val="000000" w:themeColor="text1"/>
          <w:kern w:val="0"/>
          <w:sz w:val="28"/>
          <w:szCs w:val="28"/>
        </w:rPr>
        <w:t>3</w:t>
      </w:r>
      <w:r w:rsidRPr="002E43A3">
        <w:rPr>
          <w:rFonts w:hint="eastAsia"/>
          <w:color w:val="000000" w:themeColor="text1"/>
          <w:kern w:val="0"/>
          <w:sz w:val="28"/>
          <w:szCs w:val="28"/>
        </w:rPr>
        <w:t>所示，</w:t>
      </w:r>
      <w:r w:rsidRPr="002E43A3">
        <w:rPr>
          <w:rFonts w:hint="eastAsia"/>
          <w:color w:val="000000" w:themeColor="text1"/>
          <w:kern w:val="0"/>
          <w:sz w:val="28"/>
          <w:szCs w:val="28"/>
        </w:rPr>
        <w:t>FSP28</w:t>
      </w:r>
      <w:r w:rsidRPr="002E43A3">
        <w:rPr>
          <w:rFonts w:hint="eastAsia"/>
          <w:color w:val="000000" w:themeColor="text1"/>
          <w:kern w:val="0"/>
          <w:sz w:val="28"/>
          <w:szCs w:val="28"/>
        </w:rPr>
        <w:t>组和</w:t>
      </w:r>
      <w:r w:rsidRPr="002E43A3">
        <w:rPr>
          <w:rFonts w:hint="eastAsia"/>
          <w:color w:val="000000" w:themeColor="text1"/>
          <w:kern w:val="0"/>
          <w:sz w:val="28"/>
          <w:szCs w:val="28"/>
        </w:rPr>
        <w:t>FSP57</w:t>
      </w:r>
      <w:r w:rsidRPr="002E43A3">
        <w:rPr>
          <w:rFonts w:hint="eastAsia"/>
          <w:color w:val="000000" w:themeColor="text1"/>
          <w:kern w:val="0"/>
          <w:sz w:val="28"/>
          <w:szCs w:val="28"/>
        </w:rPr>
        <w:t>组在增重率、存活率及饲料系数（</w:t>
      </w:r>
      <w:r w:rsidRPr="002E43A3">
        <w:rPr>
          <w:rFonts w:hint="eastAsia"/>
          <w:color w:val="000000" w:themeColor="text1"/>
          <w:kern w:val="0"/>
          <w:sz w:val="28"/>
          <w:szCs w:val="28"/>
        </w:rPr>
        <w:t>FCR</w:t>
      </w:r>
      <w:r w:rsidRPr="002E43A3">
        <w:rPr>
          <w:rFonts w:hint="eastAsia"/>
          <w:color w:val="000000" w:themeColor="text1"/>
          <w:kern w:val="0"/>
          <w:sz w:val="28"/>
          <w:szCs w:val="28"/>
        </w:rPr>
        <w:t>）方面与</w:t>
      </w:r>
      <w:r w:rsidRPr="002E43A3">
        <w:rPr>
          <w:rFonts w:hint="eastAsia"/>
          <w:color w:val="000000" w:themeColor="text1"/>
          <w:kern w:val="0"/>
          <w:sz w:val="28"/>
          <w:szCs w:val="28"/>
        </w:rPr>
        <w:t>FM</w:t>
      </w:r>
      <w:r w:rsidRPr="002E43A3">
        <w:rPr>
          <w:rFonts w:hint="eastAsia"/>
          <w:color w:val="000000" w:themeColor="text1"/>
          <w:kern w:val="0"/>
          <w:sz w:val="28"/>
          <w:szCs w:val="28"/>
        </w:rPr>
        <w:t>对照组相比均未表现出显著差异（</w:t>
      </w:r>
      <w:r w:rsidRPr="002E43A3">
        <w:rPr>
          <w:rFonts w:hint="eastAsia"/>
          <w:color w:val="000000" w:themeColor="text1"/>
          <w:kern w:val="0"/>
          <w:sz w:val="28"/>
          <w:szCs w:val="28"/>
        </w:rPr>
        <w:t>P</w:t>
      </w:r>
      <w:r w:rsidRPr="002E43A3">
        <w:rPr>
          <w:rFonts w:hint="eastAsia"/>
          <w:color w:val="000000" w:themeColor="text1"/>
          <w:kern w:val="0"/>
          <w:sz w:val="28"/>
          <w:szCs w:val="28"/>
        </w:rPr>
        <w:t>＞</w:t>
      </w:r>
      <w:r w:rsidRPr="002E43A3">
        <w:rPr>
          <w:rFonts w:hint="eastAsia"/>
          <w:color w:val="000000" w:themeColor="text1"/>
          <w:kern w:val="0"/>
          <w:sz w:val="28"/>
          <w:szCs w:val="28"/>
        </w:rPr>
        <w:t>0.05</w:t>
      </w:r>
      <w:r w:rsidRPr="002E43A3">
        <w:rPr>
          <w:rFonts w:hint="eastAsia"/>
          <w:color w:val="000000" w:themeColor="text1"/>
          <w:kern w:val="0"/>
          <w:sz w:val="28"/>
          <w:szCs w:val="28"/>
        </w:rPr>
        <w:t>）。然</w:t>
      </w:r>
      <w:r w:rsidRPr="002E43A3">
        <w:rPr>
          <w:rFonts w:hint="eastAsia"/>
          <w:color w:val="000000" w:themeColor="text1"/>
          <w:kern w:val="0"/>
          <w:sz w:val="28"/>
          <w:szCs w:val="28"/>
        </w:rPr>
        <w:lastRenderedPageBreak/>
        <w:t>而，</w:t>
      </w:r>
      <w:r w:rsidRPr="002E43A3">
        <w:rPr>
          <w:rFonts w:hint="eastAsia"/>
          <w:color w:val="000000" w:themeColor="text1"/>
          <w:kern w:val="0"/>
          <w:sz w:val="28"/>
          <w:szCs w:val="28"/>
        </w:rPr>
        <w:t>SP28</w:t>
      </w:r>
      <w:r w:rsidRPr="002E43A3">
        <w:rPr>
          <w:rFonts w:hint="eastAsia"/>
          <w:color w:val="000000" w:themeColor="text1"/>
          <w:kern w:val="0"/>
          <w:sz w:val="28"/>
          <w:szCs w:val="28"/>
        </w:rPr>
        <w:t>组和</w:t>
      </w:r>
      <w:r w:rsidRPr="002E43A3">
        <w:rPr>
          <w:rFonts w:hint="eastAsia"/>
          <w:color w:val="000000" w:themeColor="text1"/>
          <w:kern w:val="0"/>
          <w:sz w:val="28"/>
          <w:szCs w:val="28"/>
        </w:rPr>
        <w:t>FSP86</w:t>
      </w:r>
      <w:r w:rsidRPr="002E43A3">
        <w:rPr>
          <w:rFonts w:hint="eastAsia"/>
          <w:color w:val="000000" w:themeColor="text1"/>
          <w:kern w:val="0"/>
          <w:sz w:val="28"/>
          <w:szCs w:val="28"/>
        </w:rPr>
        <w:t>组的增重率和存活率均显著低于</w:t>
      </w:r>
      <w:r w:rsidRPr="002E43A3">
        <w:rPr>
          <w:rFonts w:hint="eastAsia"/>
          <w:color w:val="000000" w:themeColor="text1"/>
          <w:kern w:val="0"/>
          <w:sz w:val="28"/>
          <w:szCs w:val="28"/>
        </w:rPr>
        <w:t>FM</w:t>
      </w:r>
      <w:r w:rsidRPr="002E43A3">
        <w:rPr>
          <w:rFonts w:hint="eastAsia"/>
          <w:color w:val="000000" w:themeColor="text1"/>
          <w:kern w:val="0"/>
          <w:sz w:val="28"/>
          <w:szCs w:val="28"/>
        </w:rPr>
        <w:t>组（</w:t>
      </w:r>
      <w:r w:rsidRPr="002E43A3">
        <w:rPr>
          <w:rFonts w:hint="eastAsia"/>
          <w:color w:val="000000" w:themeColor="text1"/>
          <w:kern w:val="0"/>
          <w:sz w:val="28"/>
          <w:szCs w:val="28"/>
        </w:rPr>
        <w:t>P</w:t>
      </w:r>
      <w:r w:rsidRPr="002E43A3">
        <w:rPr>
          <w:rFonts w:hint="eastAsia"/>
          <w:color w:val="000000" w:themeColor="text1"/>
          <w:kern w:val="0"/>
          <w:sz w:val="28"/>
          <w:szCs w:val="28"/>
        </w:rPr>
        <w:t>＜</w:t>
      </w:r>
      <w:r w:rsidRPr="002E43A3">
        <w:rPr>
          <w:rFonts w:hint="eastAsia"/>
          <w:color w:val="000000" w:themeColor="text1"/>
          <w:kern w:val="0"/>
          <w:sz w:val="28"/>
          <w:szCs w:val="28"/>
        </w:rPr>
        <w:t>0.05</w:t>
      </w:r>
      <w:r w:rsidRPr="002E43A3">
        <w:rPr>
          <w:rFonts w:hint="eastAsia"/>
          <w:color w:val="000000" w:themeColor="text1"/>
          <w:kern w:val="0"/>
          <w:sz w:val="28"/>
          <w:szCs w:val="28"/>
        </w:rPr>
        <w:t>）。特别值得注意的是，</w:t>
      </w:r>
      <w:r w:rsidRPr="002E43A3">
        <w:rPr>
          <w:rFonts w:hint="eastAsia"/>
          <w:color w:val="000000" w:themeColor="text1"/>
          <w:kern w:val="0"/>
          <w:sz w:val="28"/>
          <w:szCs w:val="28"/>
        </w:rPr>
        <w:t>SP28</w:t>
      </w:r>
      <w:r w:rsidRPr="002E43A3">
        <w:rPr>
          <w:rFonts w:hint="eastAsia"/>
          <w:color w:val="000000" w:themeColor="text1"/>
          <w:kern w:val="0"/>
          <w:sz w:val="28"/>
          <w:szCs w:val="28"/>
        </w:rPr>
        <w:t>组的饲料系数较</w:t>
      </w:r>
      <w:r w:rsidRPr="002E43A3">
        <w:rPr>
          <w:rFonts w:hint="eastAsia"/>
          <w:color w:val="000000" w:themeColor="text1"/>
          <w:kern w:val="0"/>
          <w:sz w:val="28"/>
          <w:szCs w:val="28"/>
        </w:rPr>
        <w:t>FM</w:t>
      </w:r>
      <w:r w:rsidRPr="002E43A3">
        <w:rPr>
          <w:rFonts w:hint="eastAsia"/>
          <w:color w:val="000000" w:themeColor="text1"/>
          <w:kern w:val="0"/>
          <w:sz w:val="28"/>
          <w:szCs w:val="28"/>
        </w:rPr>
        <w:t>组呈现出极显著升高（</w:t>
      </w:r>
      <w:r w:rsidRPr="002E43A3">
        <w:rPr>
          <w:rFonts w:hint="eastAsia"/>
          <w:color w:val="000000" w:themeColor="text1"/>
          <w:kern w:val="0"/>
          <w:sz w:val="28"/>
          <w:szCs w:val="28"/>
        </w:rPr>
        <w:t>P</w:t>
      </w:r>
      <w:r w:rsidRPr="002E43A3">
        <w:rPr>
          <w:rFonts w:hint="eastAsia"/>
          <w:color w:val="000000" w:themeColor="text1"/>
          <w:kern w:val="0"/>
          <w:sz w:val="28"/>
          <w:szCs w:val="28"/>
        </w:rPr>
        <w:t>＜</w:t>
      </w:r>
      <w:r w:rsidRPr="002E43A3">
        <w:rPr>
          <w:rFonts w:hint="eastAsia"/>
          <w:color w:val="000000" w:themeColor="text1"/>
          <w:kern w:val="0"/>
          <w:sz w:val="28"/>
          <w:szCs w:val="28"/>
        </w:rPr>
        <w:t>0.01</w:t>
      </w:r>
      <w:r w:rsidRPr="002E43A3">
        <w:rPr>
          <w:rFonts w:hint="eastAsia"/>
          <w:color w:val="000000" w:themeColor="text1"/>
          <w:kern w:val="0"/>
          <w:sz w:val="28"/>
          <w:szCs w:val="28"/>
        </w:rPr>
        <w:t>），同时</w:t>
      </w:r>
      <w:r w:rsidRPr="002E43A3">
        <w:rPr>
          <w:rFonts w:hint="eastAsia"/>
          <w:color w:val="000000" w:themeColor="text1"/>
          <w:kern w:val="0"/>
          <w:sz w:val="28"/>
          <w:szCs w:val="28"/>
        </w:rPr>
        <w:t>FSP86</w:t>
      </w:r>
      <w:r w:rsidRPr="002E43A3">
        <w:rPr>
          <w:rFonts w:hint="eastAsia"/>
          <w:color w:val="000000" w:themeColor="text1"/>
          <w:kern w:val="0"/>
          <w:sz w:val="28"/>
          <w:szCs w:val="28"/>
        </w:rPr>
        <w:t>组的饲料系数也出现显著上升（</w:t>
      </w:r>
      <w:r w:rsidRPr="002E43A3">
        <w:rPr>
          <w:rFonts w:hint="eastAsia"/>
          <w:color w:val="000000" w:themeColor="text1"/>
          <w:kern w:val="0"/>
          <w:sz w:val="28"/>
          <w:szCs w:val="28"/>
        </w:rPr>
        <w:t>P</w:t>
      </w:r>
      <w:r w:rsidRPr="002E43A3">
        <w:rPr>
          <w:rFonts w:hint="eastAsia"/>
          <w:color w:val="000000" w:themeColor="text1"/>
          <w:kern w:val="0"/>
          <w:sz w:val="28"/>
          <w:szCs w:val="28"/>
        </w:rPr>
        <w:t>＜</w:t>
      </w:r>
      <w:r w:rsidRPr="002E43A3">
        <w:rPr>
          <w:rFonts w:hint="eastAsia"/>
          <w:color w:val="000000" w:themeColor="text1"/>
          <w:kern w:val="0"/>
          <w:sz w:val="28"/>
          <w:szCs w:val="28"/>
        </w:rPr>
        <w:t>0.05</w:t>
      </w:r>
      <w:r w:rsidRPr="002E43A3">
        <w:rPr>
          <w:rFonts w:hint="eastAsia"/>
          <w:color w:val="000000" w:themeColor="text1"/>
          <w:kern w:val="0"/>
          <w:sz w:val="28"/>
          <w:szCs w:val="28"/>
        </w:rPr>
        <w:t>）。</w:t>
      </w:r>
    </w:p>
    <w:p w14:paraId="25AD3EF8" w14:textId="77777777" w:rsidR="00C13A74" w:rsidRPr="002E43A3" w:rsidRDefault="00C13A74" w:rsidP="00C13A74">
      <w:pPr>
        <w:pStyle w:val="TOC1"/>
        <w:rPr>
          <w:rFonts w:ascii="Times New Roman" w:hAnsi="Times New Roman"/>
          <w:color w:val="000000" w:themeColor="text1"/>
          <w:kern w:val="0"/>
          <w:sz w:val="28"/>
          <w:szCs w:val="28"/>
        </w:rPr>
      </w:pPr>
    </w:p>
    <w:p w14:paraId="33759FFC" w14:textId="0FDD7FD5" w:rsidR="00C13A74" w:rsidRPr="002E43A3" w:rsidRDefault="00C13A74" w:rsidP="00C13A74">
      <w:pPr>
        <w:spacing w:line="360" w:lineRule="exact"/>
        <w:jc w:val="center"/>
        <w:rPr>
          <w:rFonts w:ascii="宋体" w:hAnsi="宋体" w:hint="eastAsia"/>
          <w:color w:val="000000"/>
          <w:sz w:val="28"/>
        </w:rPr>
      </w:pPr>
      <w:r w:rsidRPr="002E43A3">
        <w:rPr>
          <w:rFonts w:ascii="宋体" w:hAnsi="宋体" w:hint="eastAsia"/>
          <w:color w:val="000000"/>
          <w:sz w:val="28"/>
        </w:rPr>
        <w:t xml:space="preserve">表 3 </w:t>
      </w:r>
      <w:r w:rsidR="00003B06">
        <w:rPr>
          <w:rFonts w:ascii="宋体" w:hAnsi="宋体" w:hint="eastAsia"/>
          <w:color w:val="000000"/>
          <w:sz w:val="28"/>
        </w:rPr>
        <w:t>发酵</w:t>
      </w:r>
      <w:r w:rsidRPr="002E43A3">
        <w:rPr>
          <w:rFonts w:ascii="宋体" w:hAnsi="宋体"/>
          <w:color w:val="000000"/>
          <w:sz w:val="28"/>
        </w:rPr>
        <w:t>甘薯渣替代鱼粉对</w:t>
      </w:r>
      <w:r w:rsidR="002E43A3" w:rsidRPr="002E43A3">
        <w:rPr>
          <w:rFonts w:ascii="宋体" w:hAnsi="宋体" w:hint="eastAsia"/>
          <w:color w:val="000000"/>
          <w:sz w:val="28"/>
        </w:rPr>
        <w:t>南美白</w:t>
      </w:r>
      <w:r w:rsidRPr="002E43A3">
        <w:rPr>
          <w:rFonts w:ascii="宋体" w:hAnsi="宋体"/>
          <w:color w:val="000000"/>
          <w:sz w:val="28"/>
        </w:rPr>
        <w:t>对虾生长性能的影响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373"/>
        <w:gridCol w:w="1365"/>
        <w:gridCol w:w="1481"/>
        <w:gridCol w:w="1481"/>
        <w:gridCol w:w="1481"/>
      </w:tblGrid>
      <w:tr w:rsidR="00C13A74" w:rsidRPr="002E43A3" w14:paraId="6F6EC82E" w14:textId="77777777" w:rsidTr="002E43A3">
        <w:trPr>
          <w:trHeight w:val="235"/>
        </w:trPr>
        <w:tc>
          <w:tcPr>
            <w:tcW w:w="629" w:type="pct"/>
            <w:tcBorders>
              <w:top w:val="single" w:sz="12" w:space="0" w:color="000000"/>
              <w:left w:val="nil"/>
              <w:bottom w:val="single" w:sz="4" w:space="0" w:color="000000"/>
              <w:right w:val="nil"/>
              <w:tl2br w:val="nil"/>
            </w:tcBorders>
          </w:tcPr>
          <w:p w14:paraId="14CFE235" w14:textId="77777777" w:rsidR="00C13A74" w:rsidRPr="002E43A3" w:rsidRDefault="00C13A74" w:rsidP="00BC16D3">
            <w:pPr>
              <w:rPr>
                <w:color w:val="000000"/>
                <w:kern w:val="0"/>
                <w:sz w:val="22"/>
              </w:rPr>
            </w:pPr>
            <w:r w:rsidRPr="002E43A3">
              <w:rPr>
                <w:color w:val="000000"/>
                <w:kern w:val="0"/>
                <w:sz w:val="22"/>
              </w:rPr>
              <w:t>参数</w:t>
            </w:r>
          </w:p>
        </w:tc>
        <w:tc>
          <w:tcPr>
            <w:tcW w:w="838" w:type="pct"/>
            <w:tcBorders>
              <w:top w:val="single" w:sz="12" w:space="0" w:color="000000"/>
              <w:left w:val="nil"/>
              <w:bottom w:val="single" w:sz="4" w:space="0" w:color="000000"/>
              <w:right w:val="nil"/>
            </w:tcBorders>
          </w:tcPr>
          <w:p w14:paraId="0625D01E" w14:textId="77777777" w:rsidR="00C13A74" w:rsidRPr="002E43A3" w:rsidRDefault="00C13A74" w:rsidP="00BC16D3">
            <w:pPr>
              <w:rPr>
                <w:color w:val="000000"/>
                <w:kern w:val="0"/>
                <w:sz w:val="22"/>
              </w:rPr>
            </w:pPr>
            <w:r w:rsidRPr="002E43A3">
              <w:rPr>
                <w:color w:val="000000"/>
                <w:kern w:val="0"/>
                <w:sz w:val="22"/>
              </w:rPr>
              <w:t>FM</w:t>
            </w:r>
          </w:p>
        </w:tc>
        <w:tc>
          <w:tcPr>
            <w:tcW w:w="838" w:type="pct"/>
            <w:tcBorders>
              <w:top w:val="single" w:sz="12" w:space="0" w:color="000000"/>
              <w:left w:val="nil"/>
              <w:bottom w:val="single" w:sz="4" w:space="0" w:color="000000"/>
              <w:right w:val="nil"/>
            </w:tcBorders>
          </w:tcPr>
          <w:p w14:paraId="73ADBF99" w14:textId="77777777" w:rsidR="00C13A74" w:rsidRPr="002E43A3" w:rsidRDefault="00C13A74" w:rsidP="00BC16D3">
            <w:pPr>
              <w:rPr>
                <w:color w:val="000000"/>
                <w:kern w:val="0"/>
                <w:sz w:val="22"/>
              </w:rPr>
            </w:pPr>
            <w:r w:rsidRPr="002E43A3">
              <w:rPr>
                <w:color w:val="000000"/>
                <w:kern w:val="0"/>
                <w:sz w:val="22"/>
              </w:rPr>
              <w:t>SP28</w:t>
            </w:r>
          </w:p>
        </w:tc>
        <w:tc>
          <w:tcPr>
            <w:tcW w:w="898" w:type="pct"/>
            <w:tcBorders>
              <w:top w:val="single" w:sz="12" w:space="0" w:color="000000"/>
              <w:left w:val="nil"/>
              <w:bottom w:val="single" w:sz="4" w:space="0" w:color="000000"/>
              <w:right w:val="nil"/>
            </w:tcBorders>
          </w:tcPr>
          <w:p w14:paraId="6B9C5354" w14:textId="77777777" w:rsidR="00C13A74" w:rsidRPr="002E43A3" w:rsidRDefault="00C13A74" w:rsidP="00BC16D3">
            <w:pPr>
              <w:rPr>
                <w:color w:val="000000"/>
                <w:kern w:val="0"/>
                <w:sz w:val="22"/>
              </w:rPr>
            </w:pPr>
            <w:r w:rsidRPr="002E43A3">
              <w:rPr>
                <w:color w:val="000000"/>
                <w:kern w:val="0"/>
                <w:sz w:val="22"/>
              </w:rPr>
              <w:t>FSP28</w:t>
            </w:r>
          </w:p>
        </w:tc>
        <w:tc>
          <w:tcPr>
            <w:tcW w:w="898" w:type="pct"/>
            <w:tcBorders>
              <w:top w:val="single" w:sz="12" w:space="0" w:color="000000"/>
              <w:left w:val="nil"/>
              <w:bottom w:val="single" w:sz="4" w:space="0" w:color="000000"/>
              <w:right w:val="nil"/>
            </w:tcBorders>
          </w:tcPr>
          <w:p w14:paraId="6735BC5E" w14:textId="77777777" w:rsidR="00C13A74" w:rsidRPr="002E43A3" w:rsidRDefault="00C13A74" w:rsidP="00BC16D3">
            <w:pPr>
              <w:rPr>
                <w:color w:val="000000"/>
                <w:kern w:val="0"/>
                <w:sz w:val="22"/>
              </w:rPr>
            </w:pPr>
            <w:r w:rsidRPr="002E43A3">
              <w:rPr>
                <w:color w:val="000000"/>
                <w:kern w:val="0"/>
                <w:sz w:val="22"/>
              </w:rPr>
              <w:t>FSP57</w:t>
            </w:r>
          </w:p>
        </w:tc>
        <w:tc>
          <w:tcPr>
            <w:tcW w:w="898" w:type="pct"/>
            <w:tcBorders>
              <w:top w:val="single" w:sz="12" w:space="0" w:color="000000"/>
              <w:left w:val="nil"/>
              <w:bottom w:val="single" w:sz="4" w:space="0" w:color="000000"/>
              <w:right w:val="nil"/>
            </w:tcBorders>
          </w:tcPr>
          <w:p w14:paraId="13884FEC" w14:textId="77777777" w:rsidR="00C13A74" w:rsidRPr="002E43A3" w:rsidRDefault="00C13A74" w:rsidP="00BC16D3">
            <w:pPr>
              <w:rPr>
                <w:color w:val="000000"/>
                <w:kern w:val="0"/>
                <w:sz w:val="22"/>
              </w:rPr>
            </w:pPr>
            <w:r w:rsidRPr="002E43A3">
              <w:rPr>
                <w:color w:val="000000"/>
                <w:kern w:val="0"/>
                <w:sz w:val="22"/>
              </w:rPr>
              <w:t>FSP86</w:t>
            </w:r>
          </w:p>
        </w:tc>
      </w:tr>
      <w:tr w:rsidR="00C13A74" w:rsidRPr="002E43A3" w14:paraId="2E7E698F" w14:textId="77777777" w:rsidTr="002E43A3">
        <w:tc>
          <w:tcPr>
            <w:tcW w:w="629" w:type="pct"/>
            <w:tcBorders>
              <w:top w:val="single" w:sz="4" w:space="0" w:color="000000"/>
              <w:left w:val="nil"/>
              <w:bottom w:val="nil"/>
              <w:right w:val="nil"/>
            </w:tcBorders>
          </w:tcPr>
          <w:p w14:paraId="08027670" w14:textId="77777777" w:rsidR="00C13A74" w:rsidRPr="002E43A3" w:rsidRDefault="00C13A74" w:rsidP="00BC16D3">
            <w:pPr>
              <w:rPr>
                <w:color w:val="000000"/>
                <w:kern w:val="0"/>
                <w:sz w:val="22"/>
              </w:rPr>
            </w:pPr>
            <w:r w:rsidRPr="002E43A3">
              <w:rPr>
                <w:color w:val="000000"/>
                <w:kern w:val="0"/>
                <w:sz w:val="22"/>
              </w:rPr>
              <w:t>WGR%</w:t>
            </w:r>
          </w:p>
        </w:tc>
        <w:tc>
          <w:tcPr>
            <w:tcW w:w="838" w:type="pct"/>
            <w:tcBorders>
              <w:top w:val="single" w:sz="4" w:space="0" w:color="000000"/>
              <w:left w:val="nil"/>
              <w:bottom w:val="nil"/>
              <w:right w:val="nil"/>
            </w:tcBorders>
          </w:tcPr>
          <w:p w14:paraId="6186658D" w14:textId="77777777" w:rsidR="00C13A74" w:rsidRPr="002E43A3" w:rsidRDefault="00C13A74" w:rsidP="00BC16D3">
            <w:pPr>
              <w:rPr>
                <w:color w:val="000000"/>
                <w:kern w:val="0"/>
                <w:sz w:val="22"/>
              </w:rPr>
            </w:pPr>
            <w:r w:rsidRPr="002E43A3">
              <w:rPr>
                <w:color w:val="000000"/>
                <w:kern w:val="0"/>
                <w:sz w:val="22"/>
              </w:rPr>
              <w:t>321.1±13.32</w:t>
            </w:r>
            <w:r w:rsidRPr="002E43A3">
              <w:rPr>
                <w:color w:val="000000"/>
                <w:kern w:val="0"/>
                <w:sz w:val="22"/>
                <w:vertAlign w:val="superscript"/>
              </w:rPr>
              <w:t>b</w:t>
            </w:r>
          </w:p>
        </w:tc>
        <w:tc>
          <w:tcPr>
            <w:tcW w:w="838" w:type="pct"/>
            <w:tcBorders>
              <w:top w:val="single" w:sz="4" w:space="0" w:color="000000"/>
              <w:left w:val="nil"/>
              <w:bottom w:val="nil"/>
              <w:right w:val="nil"/>
            </w:tcBorders>
          </w:tcPr>
          <w:p w14:paraId="7BF2BB45" w14:textId="77777777" w:rsidR="00C13A74" w:rsidRPr="002E43A3" w:rsidRDefault="00C13A74" w:rsidP="00BC16D3">
            <w:pPr>
              <w:rPr>
                <w:color w:val="000000"/>
                <w:kern w:val="0"/>
                <w:sz w:val="22"/>
              </w:rPr>
            </w:pPr>
            <w:r w:rsidRPr="002E43A3">
              <w:rPr>
                <w:color w:val="000000"/>
                <w:kern w:val="0"/>
                <w:sz w:val="22"/>
              </w:rPr>
              <w:t>188.3±17.58</w:t>
            </w:r>
            <w:r w:rsidRPr="002E43A3">
              <w:rPr>
                <w:color w:val="000000"/>
                <w:kern w:val="0"/>
                <w:sz w:val="22"/>
                <w:vertAlign w:val="superscript"/>
              </w:rPr>
              <w:t>a</w:t>
            </w:r>
          </w:p>
        </w:tc>
        <w:tc>
          <w:tcPr>
            <w:tcW w:w="898" w:type="pct"/>
            <w:tcBorders>
              <w:top w:val="single" w:sz="4" w:space="0" w:color="000000"/>
              <w:left w:val="nil"/>
              <w:bottom w:val="nil"/>
              <w:right w:val="nil"/>
            </w:tcBorders>
          </w:tcPr>
          <w:p w14:paraId="2A07393C" w14:textId="77777777" w:rsidR="00C13A74" w:rsidRPr="002E43A3" w:rsidRDefault="00C13A74" w:rsidP="00BC16D3">
            <w:pPr>
              <w:rPr>
                <w:color w:val="000000"/>
                <w:kern w:val="0"/>
                <w:sz w:val="22"/>
              </w:rPr>
            </w:pPr>
            <w:r w:rsidRPr="002E43A3">
              <w:rPr>
                <w:color w:val="000000"/>
                <w:kern w:val="0"/>
                <w:sz w:val="22"/>
              </w:rPr>
              <w:t>325.33±11.92</w:t>
            </w:r>
            <w:r w:rsidRPr="002E43A3">
              <w:rPr>
                <w:color w:val="000000"/>
                <w:kern w:val="0"/>
                <w:sz w:val="22"/>
                <w:vertAlign w:val="superscript"/>
              </w:rPr>
              <w:t>b</w:t>
            </w:r>
          </w:p>
        </w:tc>
        <w:tc>
          <w:tcPr>
            <w:tcW w:w="898" w:type="pct"/>
            <w:tcBorders>
              <w:top w:val="single" w:sz="4" w:space="0" w:color="000000"/>
              <w:left w:val="nil"/>
              <w:bottom w:val="nil"/>
              <w:right w:val="nil"/>
            </w:tcBorders>
          </w:tcPr>
          <w:p w14:paraId="722B6D50" w14:textId="77777777" w:rsidR="00C13A74" w:rsidRPr="002E43A3" w:rsidRDefault="00C13A74" w:rsidP="00BC16D3">
            <w:pPr>
              <w:rPr>
                <w:color w:val="000000"/>
                <w:kern w:val="0"/>
                <w:sz w:val="22"/>
              </w:rPr>
            </w:pPr>
            <w:r w:rsidRPr="002E43A3">
              <w:rPr>
                <w:color w:val="000000"/>
                <w:kern w:val="0"/>
                <w:sz w:val="22"/>
              </w:rPr>
              <w:t>318.21±13.17</w:t>
            </w:r>
            <w:r w:rsidRPr="002E43A3">
              <w:rPr>
                <w:color w:val="000000"/>
                <w:kern w:val="0"/>
                <w:sz w:val="22"/>
                <w:vertAlign w:val="superscript"/>
              </w:rPr>
              <w:t>b</w:t>
            </w:r>
          </w:p>
        </w:tc>
        <w:tc>
          <w:tcPr>
            <w:tcW w:w="898" w:type="pct"/>
            <w:tcBorders>
              <w:top w:val="single" w:sz="4" w:space="0" w:color="000000"/>
              <w:left w:val="nil"/>
              <w:bottom w:val="nil"/>
              <w:right w:val="nil"/>
            </w:tcBorders>
          </w:tcPr>
          <w:p w14:paraId="070D90F3" w14:textId="77777777" w:rsidR="00C13A74" w:rsidRPr="002E43A3" w:rsidRDefault="00C13A74" w:rsidP="00BC16D3">
            <w:pPr>
              <w:rPr>
                <w:color w:val="000000"/>
                <w:kern w:val="0"/>
                <w:sz w:val="22"/>
              </w:rPr>
            </w:pPr>
            <w:r w:rsidRPr="002E43A3">
              <w:rPr>
                <w:color w:val="000000"/>
                <w:kern w:val="0"/>
                <w:sz w:val="22"/>
              </w:rPr>
              <w:t>306.19±15.91</w:t>
            </w:r>
            <w:r w:rsidRPr="002E43A3">
              <w:rPr>
                <w:color w:val="000000"/>
                <w:kern w:val="0"/>
                <w:sz w:val="22"/>
                <w:vertAlign w:val="superscript"/>
              </w:rPr>
              <w:t>b</w:t>
            </w:r>
          </w:p>
        </w:tc>
      </w:tr>
      <w:tr w:rsidR="00C13A74" w:rsidRPr="002E43A3" w14:paraId="0C3FE98C" w14:textId="77777777" w:rsidTr="002E43A3">
        <w:tc>
          <w:tcPr>
            <w:tcW w:w="629" w:type="pct"/>
            <w:tcBorders>
              <w:top w:val="nil"/>
              <w:left w:val="nil"/>
              <w:bottom w:val="nil"/>
              <w:right w:val="nil"/>
            </w:tcBorders>
          </w:tcPr>
          <w:p w14:paraId="42A45E07" w14:textId="77777777" w:rsidR="00C13A74" w:rsidRPr="002E43A3" w:rsidRDefault="00C13A74" w:rsidP="00BC16D3">
            <w:pPr>
              <w:rPr>
                <w:color w:val="000000"/>
                <w:kern w:val="0"/>
                <w:sz w:val="22"/>
              </w:rPr>
            </w:pPr>
            <w:r w:rsidRPr="002E43A3">
              <w:rPr>
                <w:color w:val="000000"/>
                <w:kern w:val="0"/>
                <w:sz w:val="22"/>
              </w:rPr>
              <w:t>FCR%</w:t>
            </w:r>
          </w:p>
        </w:tc>
        <w:tc>
          <w:tcPr>
            <w:tcW w:w="838" w:type="pct"/>
            <w:tcBorders>
              <w:top w:val="nil"/>
              <w:left w:val="nil"/>
              <w:bottom w:val="nil"/>
              <w:right w:val="nil"/>
            </w:tcBorders>
          </w:tcPr>
          <w:p w14:paraId="36B80C88" w14:textId="77777777" w:rsidR="00C13A74" w:rsidRPr="002E43A3" w:rsidRDefault="00C13A74" w:rsidP="00BC16D3">
            <w:pPr>
              <w:rPr>
                <w:color w:val="000000"/>
                <w:kern w:val="0"/>
                <w:sz w:val="22"/>
              </w:rPr>
            </w:pPr>
            <w:r w:rsidRPr="002E43A3">
              <w:rPr>
                <w:color w:val="000000"/>
                <w:kern w:val="0"/>
                <w:sz w:val="22"/>
              </w:rPr>
              <w:t>1.91±0.11</w:t>
            </w:r>
            <w:r w:rsidRPr="002E43A3">
              <w:rPr>
                <w:color w:val="000000"/>
                <w:kern w:val="0"/>
                <w:sz w:val="22"/>
                <w:vertAlign w:val="superscript"/>
              </w:rPr>
              <w:t>a</w:t>
            </w:r>
            <w:r w:rsidRPr="002E43A3">
              <w:rPr>
                <w:color w:val="000000"/>
                <w:kern w:val="0"/>
                <w:sz w:val="22"/>
              </w:rPr>
              <w:t xml:space="preserve"> </w:t>
            </w:r>
          </w:p>
        </w:tc>
        <w:tc>
          <w:tcPr>
            <w:tcW w:w="838" w:type="pct"/>
            <w:tcBorders>
              <w:top w:val="nil"/>
              <w:left w:val="nil"/>
              <w:bottom w:val="nil"/>
              <w:right w:val="nil"/>
            </w:tcBorders>
          </w:tcPr>
          <w:p w14:paraId="4DC59D04" w14:textId="77777777" w:rsidR="00C13A74" w:rsidRPr="002E43A3" w:rsidRDefault="00C13A74" w:rsidP="00BC16D3">
            <w:pPr>
              <w:rPr>
                <w:color w:val="000000"/>
                <w:kern w:val="0"/>
                <w:sz w:val="22"/>
              </w:rPr>
            </w:pPr>
            <w:r w:rsidRPr="002E43A3">
              <w:rPr>
                <w:color w:val="000000"/>
                <w:kern w:val="0"/>
                <w:sz w:val="22"/>
              </w:rPr>
              <w:t>7.42±0.36</w:t>
            </w:r>
            <w:r w:rsidRPr="002E43A3">
              <w:rPr>
                <w:color w:val="000000"/>
                <w:kern w:val="0"/>
                <w:sz w:val="22"/>
                <w:vertAlign w:val="superscript"/>
              </w:rPr>
              <w:t>c</w:t>
            </w:r>
          </w:p>
        </w:tc>
        <w:tc>
          <w:tcPr>
            <w:tcW w:w="898" w:type="pct"/>
            <w:tcBorders>
              <w:top w:val="nil"/>
              <w:left w:val="nil"/>
              <w:bottom w:val="nil"/>
              <w:right w:val="nil"/>
            </w:tcBorders>
          </w:tcPr>
          <w:p w14:paraId="3125739A" w14:textId="77777777" w:rsidR="00C13A74" w:rsidRPr="002E43A3" w:rsidRDefault="00C13A74" w:rsidP="00BC16D3">
            <w:pPr>
              <w:rPr>
                <w:color w:val="000000"/>
                <w:kern w:val="0"/>
                <w:sz w:val="22"/>
              </w:rPr>
            </w:pPr>
            <w:r w:rsidRPr="002E43A3">
              <w:rPr>
                <w:color w:val="000000"/>
                <w:kern w:val="0"/>
                <w:sz w:val="22"/>
              </w:rPr>
              <w:t>2.23±0.17</w:t>
            </w:r>
            <w:r w:rsidRPr="002E43A3">
              <w:rPr>
                <w:color w:val="000000"/>
                <w:kern w:val="0"/>
                <w:sz w:val="22"/>
                <w:vertAlign w:val="superscript"/>
              </w:rPr>
              <w:t>a</w:t>
            </w:r>
          </w:p>
        </w:tc>
        <w:tc>
          <w:tcPr>
            <w:tcW w:w="898" w:type="pct"/>
            <w:tcBorders>
              <w:top w:val="nil"/>
              <w:left w:val="nil"/>
              <w:bottom w:val="nil"/>
              <w:right w:val="nil"/>
            </w:tcBorders>
          </w:tcPr>
          <w:p w14:paraId="04D0A9EC" w14:textId="77777777" w:rsidR="00C13A74" w:rsidRPr="002E43A3" w:rsidRDefault="00C13A74" w:rsidP="00BC16D3">
            <w:pPr>
              <w:rPr>
                <w:color w:val="000000"/>
                <w:kern w:val="0"/>
                <w:sz w:val="22"/>
              </w:rPr>
            </w:pPr>
            <w:r w:rsidRPr="002E43A3">
              <w:rPr>
                <w:color w:val="000000"/>
                <w:kern w:val="0"/>
                <w:sz w:val="22"/>
              </w:rPr>
              <w:t>2.56±0.32</w:t>
            </w:r>
            <w:r w:rsidRPr="002E43A3">
              <w:rPr>
                <w:color w:val="000000"/>
                <w:kern w:val="0"/>
                <w:sz w:val="22"/>
                <w:vertAlign w:val="superscript"/>
              </w:rPr>
              <w:t>a</w:t>
            </w:r>
          </w:p>
        </w:tc>
        <w:tc>
          <w:tcPr>
            <w:tcW w:w="898" w:type="pct"/>
            <w:tcBorders>
              <w:top w:val="nil"/>
              <w:left w:val="nil"/>
              <w:bottom w:val="nil"/>
              <w:right w:val="nil"/>
            </w:tcBorders>
          </w:tcPr>
          <w:p w14:paraId="54138771" w14:textId="77777777" w:rsidR="00C13A74" w:rsidRPr="002E43A3" w:rsidRDefault="00C13A74" w:rsidP="00BC16D3">
            <w:pPr>
              <w:rPr>
                <w:color w:val="000000"/>
                <w:kern w:val="0"/>
                <w:sz w:val="22"/>
              </w:rPr>
            </w:pPr>
            <w:r w:rsidRPr="002E43A3">
              <w:rPr>
                <w:color w:val="000000"/>
                <w:kern w:val="0"/>
                <w:sz w:val="22"/>
              </w:rPr>
              <w:t>4.32±0.78</w:t>
            </w:r>
            <w:r w:rsidRPr="002E43A3">
              <w:rPr>
                <w:color w:val="000000"/>
                <w:kern w:val="0"/>
                <w:sz w:val="22"/>
                <w:vertAlign w:val="superscript"/>
              </w:rPr>
              <w:t>b</w:t>
            </w:r>
          </w:p>
        </w:tc>
      </w:tr>
      <w:tr w:rsidR="00C13A74" w:rsidRPr="002E43A3" w14:paraId="404221E3" w14:textId="77777777" w:rsidTr="002E43A3">
        <w:tc>
          <w:tcPr>
            <w:tcW w:w="629" w:type="pct"/>
            <w:tcBorders>
              <w:top w:val="nil"/>
              <w:left w:val="nil"/>
              <w:bottom w:val="nil"/>
              <w:right w:val="nil"/>
            </w:tcBorders>
          </w:tcPr>
          <w:p w14:paraId="0AEF5E21" w14:textId="77777777" w:rsidR="00C13A74" w:rsidRPr="002E43A3" w:rsidRDefault="00C13A74" w:rsidP="00BC16D3">
            <w:pPr>
              <w:rPr>
                <w:color w:val="000000"/>
                <w:kern w:val="0"/>
                <w:sz w:val="22"/>
              </w:rPr>
            </w:pPr>
            <w:r w:rsidRPr="002E43A3">
              <w:rPr>
                <w:color w:val="000000"/>
                <w:kern w:val="0"/>
                <w:sz w:val="22"/>
              </w:rPr>
              <w:t>SGR(%/d)</w:t>
            </w:r>
          </w:p>
        </w:tc>
        <w:tc>
          <w:tcPr>
            <w:tcW w:w="838" w:type="pct"/>
            <w:tcBorders>
              <w:top w:val="nil"/>
              <w:left w:val="nil"/>
              <w:bottom w:val="nil"/>
              <w:right w:val="nil"/>
            </w:tcBorders>
          </w:tcPr>
          <w:p w14:paraId="1BFAC94B" w14:textId="77777777" w:rsidR="00C13A74" w:rsidRPr="002E43A3" w:rsidRDefault="00C13A74" w:rsidP="00BC16D3">
            <w:pPr>
              <w:rPr>
                <w:color w:val="000000"/>
                <w:kern w:val="0"/>
                <w:sz w:val="22"/>
              </w:rPr>
            </w:pPr>
            <w:r w:rsidRPr="002E43A3">
              <w:rPr>
                <w:color w:val="000000"/>
                <w:kern w:val="0"/>
                <w:sz w:val="22"/>
              </w:rPr>
              <w:t>2.11±0.37</w:t>
            </w:r>
            <w:r w:rsidRPr="002E43A3">
              <w:rPr>
                <w:color w:val="000000"/>
                <w:kern w:val="0"/>
                <w:sz w:val="22"/>
                <w:vertAlign w:val="superscript"/>
              </w:rPr>
              <w:t>b</w:t>
            </w:r>
          </w:p>
        </w:tc>
        <w:tc>
          <w:tcPr>
            <w:tcW w:w="838" w:type="pct"/>
            <w:tcBorders>
              <w:top w:val="nil"/>
              <w:left w:val="nil"/>
              <w:bottom w:val="nil"/>
              <w:right w:val="nil"/>
            </w:tcBorders>
          </w:tcPr>
          <w:p w14:paraId="7F0909A6" w14:textId="77777777" w:rsidR="00C13A74" w:rsidRPr="002E43A3" w:rsidRDefault="00C13A74" w:rsidP="00BC16D3">
            <w:pPr>
              <w:rPr>
                <w:color w:val="000000"/>
                <w:kern w:val="0"/>
                <w:sz w:val="22"/>
              </w:rPr>
            </w:pPr>
            <w:r w:rsidRPr="002E43A3">
              <w:rPr>
                <w:color w:val="000000"/>
                <w:kern w:val="0"/>
                <w:sz w:val="22"/>
              </w:rPr>
              <w:t>1.84±0.03</w:t>
            </w:r>
            <w:r w:rsidRPr="002E43A3">
              <w:rPr>
                <w:color w:val="000000"/>
                <w:kern w:val="0"/>
                <w:sz w:val="22"/>
                <w:vertAlign w:val="superscript"/>
              </w:rPr>
              <w:t>a</w:t>
            </w:r>
          </w:p>
        </w:tc>
        <w:tc>
          <w:tcPr>
            <w:tcW w:w="898" w:type="pct"/>
            <w:tcBorders>
              <w:top w:val="nil"/>
              <w:left w:val="nil"/>
              <w:bottom w:val="nil"/>
              <w:right w:val="nil"/>
            </w:tcBorders>
          </w:tcPr>
          <w:p w14:paraId="18C4297B" w14:textId="77777777" w:rsidR="00C13A74" w:rsidRPr="002E43A3" w:rsidRDefault="00C13A74" w:rsidP="00BC16D3">
            <w:pPr>
              <w:rPr>
                <w:color w:val="000000"/>
                <w:kern w:val="0"/>
                <w:sz w:val="22"/>
              </w:rPr>
            </w:pPr>
            <w:r w:rsidRPr="002E43A3">
              <w:rPr>
                <w:color w:val="000000"/>
                <w:kern w:val="0"/>
                <w:sz w:val="22"/>
              </w:rPr>
              <w:t>2.31±0.51</w:t>
            </w:r>
            <w:r w:rsidRPr="002E43A3">
              <w:rPr>
                <w:color w:val="000000"/>
                <w:kern w:val="0"/>
                <w:sz w:val="22"/>
                <w:vertAlign w:val="superscript"/>
              </w:rPr>
              <w:t>b</w:t>
            </w:r>
          </w:p>
        </w:tc>
        <w:tc>
          <w:tcPr>
            <w:tcW w:w="898" w:type="pct"/>
            <w:tcBorders>
              <w:top w:val="nil"/>
              <w:left w:val="nil"/>
              <w:bottom w:val="nil"/>
              <w:right w:val="nil"/>
            </w:tcBorders>
          </w:tcPr>
          <w:p w14:paraId="3878170B" w14:textId="77777777" w:rsidR="00C13A74" w:rsidRPr="002E43A3" w:rsidRDefault="00C13A74" w:rsidP="00BC16D3">
            <w:pPr>
              <w:rPr>
                <w:color w:val="000000"/>
                <w:kern w:val="0"/>
                <w:sz w:val="22"/>
              </w:rPr>
            </w:pPr>
            <w:r w:rsidRPr="002E43A3">
              <w:rPr>
                <w:color w:val="000000"/>
                <w:kern w:val="0"/>
                <w:sz w:val="22"/>
              </w:rPr>
              <w:t>2.25±0.03</w:t>
            </w:r>
            <w:r w:rsidRPr="002E43A3">
              <w:rPr>
                <w:color w:val="000000"/>
                <w:kern w:val="0"/>
                <w:sz w:val="22"/>
                <w:vertAlign w:val="superscript"/>
              </w:rPr>
              <w:t>b</w:t>
            </w:r>
          </w:p>
        </w:tc>
        <w:tc>
          <w:tcPr>
            <w:tcW w:w="898" w:type="pct"/>
            <w:tcBorders>
              <w:top w:val="nil"/>
              <w:left w:val="nil"/>
              <w:bottom w:val="nil"/>
              <w:right w:val="nil"/>
            </w:tcBorders>
          </w:tcPr>
          <w:p w14:paraId="7218E626" w14:textId="77777777" w:rsidR="00C13A74" w:rsidRPr="002E43A3" w:rsidRDefault="00C13A74" w:rsidP="00BC16D3">
            <w:pPr>
              <w:rPr>
                <w:color w:val="000000"/>
                <w:kern w:val="0"/>
                <w:sz w:val="22"/>
              </w:rPr>
            </w:pPr>
            <w:r w:rsidRPr="002E43A3">
              <w:rPr>
                <w:color w:val="000000"/>
                <w:kern w:val="0"/>
                <w:sz w:val="22"/>
              </w:rPr>
              <w:t>2.12±0.33</w:t>
            </w:r>
            <w:r w:rsidRPr="002E43A3">
              <w:rPr>
                <w:color w:val="000000"/>
                <w:kern w:val="0"/>
                <w:sz w:val="22"/>
                <w:vertAlign w:val="superscript"/>
              </w:rPr>
              <w:t>b</w:t>
            </w:r>
          </w:p>
        </w:tc>
      </w:tr>
      <w:tr w:rsidR="00C13A74" w:rsidRPr="002E43A3" w14:paraId="5D24146B" w14:textId="77777777" w:rsidTr="002E43A3">
        <w:tc>
          <w:tcPr>
            <w:tcW w:w="629" w:type="pct"/>
            <w:tcBorders>
              <w:top w:val="nil"/>
              <w:left w:val="nil"/>
              <w:bottom w:val="nil"/>
              <w:right w:val="nil"/>
            </w:tcBorders>
          </w:tcPr>
          <w:p w14:paraId="441AD276" w14:textId="77777777" w:rsidR="00C13A74" w:rsidRPr="002E43A3" w:rsidRDefault="00C13A74" w:rsidP="00BC16D3">
            <w:pPr>
              <w:rPr>
                <w:color w:val="000000"/>
                <w:kern w:val="0"/>
                <w:sz w:val="22"/>
              </w:rPr>
            </w:pPr>
            <w:r w:rsidRPr="002E43A3">
              <w:rPr>
                <w:color w:val="000000"/>
                <w:kern w:val="0"/>
                <w:sz w:val="22"/>
              </w:rPr>
              <w:t>LGR%</w:t>
            </w:r>
          </w:p>
        </w:tc>
        <w:tc>
          <w:tcPr>
            <w:tcW w:w="838" w:type="pct"/>
            <w:tcBorders>
              <w:top w:val="nil"/>
              <w:left w:val="nil"/>
              <w:bottom w:val="nil"/>
              <w:right w:val="nil"/>
            </w:tcBorders>
          </w:tcPr>
          <w:p w14:paraId="5408E044" w14:textId="77777777" w:rsidR="00C13A74" w:rsidRPr="002E43A3" w:rsidRDefault="00C13A74" w:rsidP="00BC16D3">
            <w:pPr>
              <w:rPr>
                <w:color w:val="000000"/>
                <w:kern w:val="0"/>
                <w:sz w:val="22"/>
              </w:rPr>
            </w:pPr>
            <w:r w:rsidRPr="002E43A3">
              <w:rPr>
                <w:color w:val="000000"/>
                <w:kern w:val="0"/>
                <w:sz w:val="22"/>
              </w:rPr>
              <w:t>57.11±5.32</w:t>
            </w:r>
            <w:r w:rsidRPr="002E43A3">
              <w:rPr>
                <w:color w:val="000000"/>
                <w:kern w:val="0"/>
                <w:sz w:val="22"/>
                <w:vertAlign w:val="superscript"/>
              </w:rPr>
              <w:t>b</w:t>
            </w:r>
          </w:p>
        </w:tc>
        <w:tc>
          <w:tcPr>
            <w:tcW w:w="838" w:type="pct"/>
            <w:tcBorders>
              <w:top w:val="nil"/>
              <w:left w:val="nil"/>
              <w:bottom w:val="nil"/>
              <w:right w:val="nil"/>
            </w:tcBorders>
          </w:tcPr>
          <w:p w14:paraId="73908404" w14:textId="77777777" w:rsidR="00C13A74" w:rsidRPr="002E43A3" w:rsidRDefault="00C13A74" w:rsidP="00BC16D3">
            <w:pPr>
              <w:rPr>
                <w:color w:val="000000"/>
                <w:kern w:val="0"/>
                <w:sz w:val="22"/>
              </w:rPr>
            </w:pPr>
            <w:r w:rsidRPr="002E43A3">
              <w:rPr>
                <w:color w:val="000000"/>
                <w:kern w:val="0"/>
                <w:sz w:val="22"/>
              </w:rPr>
              <w:t>34.41±4.49</w:t>
            </w:r>
            <w:r w:rsidRPr="002E43A3">
              <w:rPr>
                <w:color w:val="000000"/>
                <w:kern w:val="0"/>
                <w:sz w:val="22"/>
                <w:vertAlign w:val="superscript"/>
              </w:rPr>
              <w:t>a</w:t>
            </w:r>
          </w:p>
        </w:tc>
        <w:tc>
          <w:tcPr>
            <w:tcW w:w="898" w:type="pct"/>
            <w:tcBorders>
              <w:top w:val="nil"/>
              <w:left w:val="nil"/>
              <w:bottom w:val="nil"/>
              <w:right w:val="nil"/>
            </w:tcBorders>
          </w:tcPr>
          <w:p w14:paraId="0A257C33" w14:textId="77777777" w:rsidR="00C13A74" w:rsidRPr="002E43A3" w:rsidRDefault="00C13A74" w:rsidP="00BC16D3">
            <w:pPr>
              <w:rPr>
                <w:color w:val="000000"/>
                <w:kern w:val="0"/>
                <w:sz w:val="22"/>
              </w:rPr>
            </w:pPr>
            <w:r w:rsidRPr="002E43A3">
              <w:rPr>
                <w:color w:val="000000"/>
                <w:kern w:val="0"/>
                <w:sz w:val="22"/>
              </w:rPr>
              <w:t>61.32±4.27</w:t>
            </w:r>
            <w:r w:rsidRPr="002E43A3">
              <w:rPr>
                <w:color w:val="000000"/>
                <w:kern w:val="0"/>
                <w:sz w:val="22"/>
                <w:vertAlign w:val="superscript"/>
              </w:rPr>
              <w:t>b</w:t>
            </w:r>
          </w:p>
        </w:tc>
        <w:tc>
          <w:tcPr>
            <w:tcW w:w="898" w:type="pct"/>
            <w:tcBorders>
              <w:top w:val="nil"/>
              <w:left w:val="nil"/>
              <w:bottom w:val="nil"/>
              <w:right w:val="nil"/>
            </w:tcBorders>
          </w:tcPr>
          <w:p w14:paraId="5B1A75FC" w14:textId="77777777" w:rsidR="00C13A74" w:rsidRPr="002E43A3" w:rsidRDefault="00C13A74" w:rsidP="00BC16D3">
            <w:pPr>
              <w:rPr>
                <w:color w:val="000000"/>
                <w:kern w:val="0"/>
                <w:sz w:val="22"/>
              </w:rPr>
            </w:pPr>
            <w:r w:rsidRPr="002E43A3">
              <w:rPr>
                <w:color w:val="000000"/>
                <w:kern w:val="0"/>
                <w:sz w:val="22"/>
              </w:rPr>
              <w:t>58.26±6.32</w:t>
            </w:r>
            <w:r w:rsidRPr="002E43A3">
              <w:rPr>
                <w:color w:val="000000"/>
                <w:kern w:val="0"/>
                <w:sz w:val="22"/>
                <w:vertAlign w:val="superscript"/>
              </w:rPr>
              <w:t>b</w:t>
            </w:r>
          </w:p>
        </w:tc>
        <w:tc>
          <w:tcPr>
            <w:tcW w:w="898" w:type="pct"/>
            <w:tcBorders>
              <w:top w:val="nil"/>
              <w:left w:val="nil"/>
              <w:bottom w:val="nil"/>
              <w:right w:val="nil"/>
            </w:tcBorders>
          </w:tcPr>
          <w:p w14:paraId="212D2D00" w14:textId="77777777" w:rsidR="00C13A74" w:rsidRPr="002E43A3" w:rsidRDefault="00C13A74" w:rsidP="00BC16D3">
            <w:pPr>
              <w:rPr>
                <w:color w:val="000000"/>
                <w:kern w:val="0"/>
                <w:sz w:val="22"/>
              </w:rPr>
            </w:pPr>
            <w:r w:rsidRPr="002E43A3">
              <w:rPr>
                <w:color w:val="000000"/>
                <w:kern w:val="0"/>
                <w:sz w:val="22"/>
              </w:rPr>
              <w:t>55.23±5.32</w:t>
            </w:r>
            <w:r w:rsidRPr="002E43A3">
              <w:rPr>
                <w:color w:val="000000"/>
                <w:kern w:val="0"/>
                <w:sz w:val="22"/>
                <w:vertAlign w:val="superscript"/>
              </w:rPr>
              <w:t>b</w:t>
            </w:r>
          </w:p>
        </w:tc>
      </w:tr>
      <w:tr w:rsidR="00C13A74" w:rsidRPr="002E43A3" w14:paraId="7FD513AB" w14:textId="77777777" w:rsidTr="002E43A3">
        <w:tc>
          <w:tcPr>
            <w:tcW w:w="629" w:type="pct"/>
            <w:tcBorders>
              <w:top w:val="nil"/>
              <w:left w:val="nil"/>
              <w:bottom w:val="single" w:sz="12" w:space="0" w:color="000000"/>
              <w:right w:val="nil"/>
            </w:tcBorders>
          </w:tcPr>
          <w:p w14:paraId="4C302848" w14:textId="0DEB40BF" w:rsidR="00C13A74" w:rsidRPr="002E43A3" w:rsidRDefault="002E43A3" w:rsidP="00BC16D3">
            <w:pPr>
              <w:rPr>
                <w:color w:val="000000"/>
                <w:kern w:val="0"/>
                <w:sz w:val="22"/>
              </w:rPr>
            </w:pPr>
            <w:r>
              <w:rPr>
                <w:color w:val="000000"/>
                <w:kern w:val="0"/>
                <w:sz w:val="22"/>
              </w:rPr>
              <w:t>S</w:t>
            </w:r>
            <w:r w:rsidR="00C13A74" w:rsidRPr="002E43A3">
              <w:rPr>
                <w:color w:val="000000"/>
                <w:kern w:val="0"/>
                <w:sz w:val="22"/>
              </w:rPr>
              <w:t>urvival%</w:t>
            </w:r>
          </w:p>
        </w:tc>
        <w:tc>
          <w:tcPr>
            <w:tcW w:w="838" w:type="pct"/>
            <w:tcBorders>
              <w:top w:val="nil"/>
              <w:left w:val="nil"/>
              <w:bottom w:val="single" w:sz="12" w:space="0" w:color="000000"/>
              <w:right w:val="nil"/>
            </w:tcBorders>
          </w:tcPr>
          <w:p w14:paraId="6E864312" w14:textId="77777777" w:rsidR="00C13A74" w:rsidRPr="002E43A3" w:rsidRDefault="00C13A74" w:rsidP="00BC16D3">
            <w:pPr>
              <w:rPr>
                <w:color w:val="000000"/>
                <w:kern w:val="0"/>
                <w:sz w:val="22"/>
              </w:rPr>
            </w:pPr>
            <w:r w:rsidRPr="002E43A3">
              <w:rPr>
                <w:color w:val="000000"/>
                <w:kern w:val="0"/>
                <w:sz w:val="22"/>
              </w:rPr>
              <w:t>69.33±3.05</w:t>
            </w:r>
            <w:r w:rsidRPr="002E43A3">
              <w:rPr>
                <w:color w:val="000000"/>
                <w:kern w:val="0"/>
                <w:sz w:val="22"/>
                <w:vertAlign w:val="superscript"/>
              </w:rPr>
              <w:t>b</w:t>
            </w:r>
          </w:p>
        </w:tc>
        <w:tc>
          <w:tcPr>
            <w:tcW w:w="838" w:type="pct"/>
            <w:tcBorders>
              <w:top w:val="nil"/>
              <w:left w:val="nil"/>
              <w:bottom w:val="single" w:sz="12" w:space="0" w:color="000000"/>
              <w:right w:val="nil"/>
            </w:tcBorders>
          </w:tcPr>
          <w:p w14:paraId="2FC7FF7A" w14:textId="77777777" w:rsidR="00C13A74" w:rsidRPr="002E43A3" w:rsidRDefault="00C13A74" w:rsidP="00BC16D3">
            <w:pPr>
              <w:rPr>
                <w:color w:val="000000"/>
                <w:kern w:val="0"/>
                <w:sz w:val="22"/>
              </w:rPr>
            </w:pPr>
            <w:r w:rsidRPr="002E43A3">
              <w:rPr>
                <w:color w:val="000000"/>
                <w:kern w:val="0"/>
                <w:sz w:val="22"/>
              </w:rPr>
              <w:t>54.00±2.00</w:t>
            </w:r>
            <w:r w:rsidRPr="002E43A3">
              <w:rPr>
                <w:color w:val="000000"/>
                <w:kern w:val="0"/>
                <w:sz w:val="22"/>
                <w:vertAlign w:val="superscript"/>
              </w:rPr>
              <w:t>a</w:t>
            </w:r>
          </w:p>
        </w:tc>
        <w:tc>
          <w:tcPr>
            <w:tcW w:w="898" w:type="pct"/>
            <w:tcBorders>
              <w:top w:val="nil"/>
              <w:left w:val="nil"/>
              <w:bottom w:val="single" w:sz="12" w:space="0" w:color="000000"/>
              <w:right w:val="nil"/>
            </w:tcBorders>
          </w:tcPr>
          <w:p w14:paraId="26A0C191" w14:textId="77777777" w:rsidR="00C13A74" w:rsidRPr="002E43A3" w:rsidRDefault="00C13A74" w:rsidP="00BC16D3">
            <w:pPr>
              <w:rPr>
                <w:color w:val="000000"/>
                <w:kern w:val="0"/>
                <w:sz w:val="22"/>
              </w:rPr>
            </w:pPr>
            <w:r w:rsidRPr="002E43A3">
              <w:rPr>
                <w:color w:val="000000"/>
                <w:kern w:val="0"/>
                <w:sz w:val="22"/>
              </w:rPr>
              <w:t>69.33±4.16</w:t>
            </w:r>
            <w:r w:rsidRPr="002E43A3">
              <w:rPr>
                <w:color w:val="000000"/>
                <w:kern w:val="0"/>
                <w:sz w:val="22"/>
                <w:vertAlign w:val="superscript"/>
              </w:rPr>
              <w:t>b</w:t>
            </w:r>
          </w:p>
        </w:tc>
        <w:tc>
          <w:tcPr>
            <w:tcW w:w="898" w:type="pct"/>
            <w:tcBorders>
              <w:top w:val="nil"/>
              <w:left w:val="nil"/>
              <w:bottom w:val="single" w:sz="12" w:space="0" w:color="000000"/>
              <w:right w:val="nil"/>
            </w:tcBorders>
          </w:tcPr>
          <w:p w14:paraId="002E8DC7" w14:textId="77777777" w:rsidR="00C13A74" w:rsidRPr="002E43A3" w:rsidRDefault="00C13A74" w:rsidP="00BC16D3">
            <w:pPr>
              <w:rPr>
                <w:color w:val="000000"/>
                <w:kern w:val="0"/>
                <w:sz w:val="22"/>
              </w:rPr>
            </w:pPr>
            <w:r w:rsidRPr="002E43A3">
              <w:rPr>
                <w:color w:val="000000"/>
                <w:kern w:val="0"/>
                <w:sz w:val="22"/>
              </w:rPr>
              <w:t>65.33±1.16</w:t>
            </w:r>
            <w:r w:rsidRPr="002E43A3">
              <w:rPr>
                <w:color w:val="000000"/>
                <w:kern w:val="0"/>
                <w:sz w:val="22"/>
                <w:vertAlign w:val="superscript"/>
              </w:rPr>
              <w:t>b</w:t>
            </w:r>
          </w:p>
        </w:tc>
        <w:tc>
          <w:tcPr>
            <w:tcW w:w="898" w:type="pct"/>
            <w:tcBorders>
              <w:top w:val="nil"/>
              <w:left w:val="nil"/>
              <w:bottom w:val="single" w:sz="12" w:space="0" w:color="000000"/>
              <w:right w:val="nil"/>
            </w:tcBorders>
          </w:tcPr>
          <w:p w14:paraId="1501C451" w14:textId="77777777" w:rsidR="00C13A74" w:rsidRPr="002E43A3" w:rsidRDefault="00C13A74" w:rsidP="00BC16D3">
            <w:pPr>
              <w:rPr>
                <w:color w:val="000000"/>
                <w:kern w:val="0"/>
                <w:sz w:val="22"/>
              </w:rPr>
            </w:pPr>
            <w:r w:rsidRPr="002E43A3">
              <w:rPr>
                <w:color w:val="000000"/>
                <w:kern w:val="0"/>
                <w:sz w:val="22"/>
              </w:rPr>
              <w:t>50.67±4.16</w:t>
            </w:r>
            <w:r w:rsidRPr="002E43A3">
              <w:rPr>
                <w:color w:val="000000"/>
                <w:kern w:val="0"/>
                <w:sz w:val="22"/>
                <w:vertAlign w:val="superscript"/>
              </w:rPr>
              <w:t>a</w:t>
            </w:r>
          </w:p>
        </w:tc>
      </w:tr>
    </w:tbl>
    <w:p w14:paraId="2C6070D4" w14:textId="77777777" w:rsidR="00C13A74" w:rsidRPr="002E43A3" w:rsidRDefault="00C13A74" w:rsidP="00C13A74">
      <w:pPr>
        <w:rPr>
          <w:rFonts w:ascii="宋体" w:hAnsi="宋体" w:cs="Times New Roman Regular" w:hint="eastAsia"/>
          <w:color w:val="000000"/>
          <w:kern w:val="0"/>
          <w:sz w:val="24"/>
        </w:rPr>
      </w:pPr>
      <w:r w:rsidRPr="002E43A3">
        <w:rPr>
          <w:rFonts w:ascii="宋体" w:hAnsi="宋体" w:cs="Times New Roman Regular" w:hint="eastAsia"/>
          <w:color w:val="000000"/>
          <w:kern w:val="0"/>
          <w:sz w:val="24"/>
        </w:rPr>
        <w:t>注</w:t>
      </w:r>
      <w:r w:rsidRPr="002E43A3">
        <w:rPr>
          <w:rFonts w:ascii="宋体" w:hAnsi="宋体" w:cs="Times New Roman Regular"/>
          <w:color w:val="000000"/>
          <w:kern w:val="0"/>
          <w:sz w:val="24"/>
        </w:rPr>
        <w:t>:数值为三次生物学重复的平均值（±标准差）。同列不同字母表示差异显著（p &lt; 0.05）。</w:t>
      </w:r>
    </w:p>
    <w:p w14:paraId="15F823C0" w14:textId="77777777" w:rsidR="00C13A74" w:rsidRPr="002E43A3" w:rsidRDefault="00C13A74" w:rsidP="00C13A74">
      <w:pPr>
        <w:pStyle w:val="TOC1"/>
        <w:rPr>
          <w:rFonts w:hint="eastAsia"/>
          <w:sz w:val="24"/>
          <w:szCs w:val="24"/>
        </w:rPr>
      </w:pPr>
    </w:p>
    <w:p w14:paraId="3D93674D" w14:textId="77777777" w:rsidR="000C0EC8" w:rsidRPr="000C0EC8" w:rsidRDefault="000C0EC8" w:rsidP="000C0EC8">
      <w:pPr>
        <w:widowControl/>
        <w:numPr>
          <w:ilvl w:val="0"/>
          <w:numId w:val="10"/>
        </w:numPr>
        <w:autoSpaceDE w:val="0"/>
        <w:autoSpaceDN w:val="0"/>
        <w:rPr>
          <w:b/>
          <w:color w:val="000000" w:themeColor="text1"/>
          <w:kern w:val="0"/>
          <w:sz w:val="28"/>
          <w:szCs w:val="28"/>
        </w:rPr>
      </w:pPr>
      <w:r w:rsidRPr="000C0EC8">
        <w:rPr>
          <w:rFonts w:hint="eastAsia"/>
          <w:b/>
          <w:color w:val="000000" w:themeColor="text1"/>
          <w:kern w:val="0"/>
          <w:sz w:val="28"/>
          <w:szCs w:val="28"/>
        </w:rPr>
        <w:t>南美白对虾营养成分</w:t>
      </w:r>
    </w:p>
    <w:p w14:paraId="7719C5EC" w14:textId="41884EC3" w:rsidR="000C0EC8" w:rsidRPr="000C0EC8" w:rsidRDefault="000C0EC8" w:rsidP="000C0EC8">
      <w:pPr>
        <w:widowControl/>
        <w:autoSpaceDE w:val="0"/>
        <w:autoSpaceDN w:val="0"/>
        <w:ind w:firstLineChars="200" w:firstLine="560"/>
        <w:rPr>
          <w:color w:val="000000" w:themeColor="text1"/>
          <w:kern w:val="0"/>
          <w:sz w:val="28"/>
          <w:szCs w:val="28"/>
        </w:rPr>
      </w:pPr>
      <w:r w:rsidRPr="000C0EC8">
        <w:rPr>
          <w:rFonts w:hint="eastAsia"/>
          <w:color w:val="000000" w:themeColor="text1"/>
          <w:kern w:val="0"/>
          <w:sz w:val="28"/>
          <w:szCs w:val="28"/>
        </w:rPr>
        <w:t>根据表</w:t>
      </w:r>
      <w:r w:rsidR="00003B06">
        <w:rPr>
          <w:rFonts w:hint="eastAsia"/>
          <w:color w:val="000000" w:themeColor="text1"/>
          <w:kern w:val="0"/>
          <w:sz w:val="28"/>
          <w:szCs w:val="28"/>
        </w:rPr>
        <w:t>4</w:t>
      </w:r>
      <w:r w:rsidRPr="000C0EC8">
        <w:rPr>
          <w:rFonts w:hint="eastAsia"/>
          <w:color w:val="000000" w:themeColor="text1"/>
          <w:kern w:val="0"/>
          <w:sz w:val="28"/>
          <w:szCs w:val="28"/>
        </w:rPr>
        <w:t>的体成分分析结果显示，</w:t>
      </w:r>
      <w:r w:rsidRPr="000C0EC8">
        <w:rPr>
          <w:rFonts w:hint="eastAsia"/>
          <w:color w:val="000000" w:themeColor="text1"/>
          <w:kern w:val="0"/>
          <w:sz w:val="28"/>
          <w:szCs w:val="28"/>
        </w:rPr>
        <w:t>SP28</w:t>
      </w:r>
      <w:r w:rsidRPr="000C0EC8">
        <w:rPr>
          <w:rFonts w:hint="eastAsia"/>
          <w:color w:val="000000" w:themeColor="text1"/>
          <w:kern w:val="0"/>
          <w:sz w:val="28"/>
          <w:szCs w:val="28"/>
        </w:rPr>
        <w:t>组和</w:t>
      </w:r>
      <w:r w:rsidRPr="000C0EC8">
        <w:rPr>
          <w:rFonts w:hint="eastAsia"/>
          <w:color w:val="000000" w:themeColor="text1"/>
          <w:kern w:val="0"/>
          <w:sz w:val="28"/>
          <w:szCs w:val="28"/>
        </w:rPr>
        <w:t>FSP86</w:t>
      </w:r>
      <w:r w:rsidRPr="000C0EC8">
        <w:rPr>
          <w:rFonts w:hint="eastAsia"/>
          <w:color w:val="000000" w:themeColor="text1"/>
          <w:kern w:val="0"/>
          <w:sz w:val="28"/>
          <w:szCs w:val="28"/>
        </w:rPr>
        <w:t>组的粗蛋白含量较</w:t>
      </w:r>
      <w:r w:rsidRPr="000C0EC8">
        <w:rPr>
          <w:rFonts w:hint="eastAsia"/>
          <w:color w:val="000000" w:themeColor="text1"/>
          <w:kern w:val="0"/>
          <w:sz w:val="28"/>
          <w:szCs w:val="28"/>
        </w:rPr>
        <w:t>FM</w:t>
      </w:r>
      <w:r w:rsidRPr="000C0EC8">
        <w:rPr>
          <w:rFonts w:hint="eastAsia"/>
          <w:color w:val="000000" w:themeColor="text1"/>
          <w:kern w:val="0"/>
          <w:sz w:val="28"/>
          <w:szCs w:val="28"/>
        </w:rPr>
        <w:t>组显著降低（</w:t>
      </w:r>
      <w:r w:rsidRPr="000C0EC8">
        <w:rPr>
          <w:rFonts w:hint="eastAsia"/>
          <w:color w:val="000000" w:themeColor="text1"/>
          <w:kern w:val="0"/>
          <w:sz w:val="28"/>
          <w:szCs w:val="28"/>
        </w:rPr>
        <w:t>P&lt;0.05</w:t>
      </w:r>
      <w:r w:rsidRPr="000C0EC8">
        <w:rPr>
          <w:rFonts w:hint="eastAsia"/>
          <w:color w:val="000000" w:themeColor="text1"/>
          <w:kern w:val="0"/>
          <w:sz w:val="28"/>
          <w:szCs w:val="28"/>
        </w:rPr>
        <w:t>）</w:t>
      </w:r>
      <w:r w:rsidR="00003B06">
        <w:rPr>
          <w:rFonts w:hint="eastAsia"/>
          <w:color w:val="000000" w:themeColor="text1"/>
          <w:kern w:val="0"/>
          <w:sz w:val="28"/>
          <w:szCs w:val="28"/>
        </w:rPr>
        <w:t>，</w:t>
      </w:r>
      <w:r w:rsidR="00003B06">
        <w:rPr>
          <w:rFonts w:hint="eastAsia"/>
          <w:color w:val="000000" w:themeColor="text1"/>
          <w:kern w:val="0"/>
          <w:sz w:val="28"/>
          <w:szCs w:val="28"/>
        </w:rPr>
        <w:t>F</w:t>
      </w:r>
      <w:r w:rsidR="00003B06">
        <w:rPr>
          <w:color w:val="000000" w:themeColor="text1"/>
          <w:kern w:val="0"/>
          <w:sz w:val="28"/>
          <w:szCs w:val="28"/>
        </w:rPr>
        <w:t>SP28</w:t>
      </w:r>
      <w:r w:rsidR="00003B06">
        <w:rPr>
          <w:rFonts w:hint="eastAsia"/>
          <w:color w:val="000000" w:themeColor="text1"/>
          <w:kern w:val="0"/>
          <w:sz w:val="28"/>
          <w:szCs w:val="28"/>
        </w:rPr>
        <w:t>和</w:t>
      </w:r>
      <w:r w:rsidR="00003B06">
        <w:rPr>
          <w:rFonts w:hint="eastAsia"/>
          <w:color w:val="000000" w:themeColor="text1"/>
          <w:kern w:val="0"/>
          <w:sz w:val="28"/>
          <w:szCs w:val="28"/>
        </w:rPr>
        <w:t>F</w:t>
      </w:r>
      <w:r w:rsidR="00003B06">
        <w:rPr>
          <w:color w:val="000000" w:themeColor="text1"/>
          <w:kern w:val="0"/>
          <w:sz w:val="28"/>
          <w:szCs w:val="28"/>
        </w:rPr>
        <w:t>SP57</w:t>
      </w:r>
      <w:r w:rsidR="00003B06">
        <w:rPr>
          <w:rFonts w:hint="eastAsia"/>
          <w:color w:val="000000" w:themeColor="text1"/>
          <w:kern w:val="0"/>
          <w:sz w:val="28"/>
          <w:szCs w:val="28"/>
        </w:rPr>
        <w:t>组粗蛋白较</w:t>
      </w:r>
      <w:r w:rsidR="00003B06">
        <w:rPr>
          <w:rFonts w:hint="eastAsia"/>
          <w:color w:val="000000" w:themeColor="text1"/>
          <w:kern w:val="0"/>
          <w:sz w:val="28"/>
          <w:szCs w:val="28"/>
        </w:rPr>
        <w:t>F</w:t>
      </w:r>
      <w:r w:rsidR="00003B06">
        <w:rPr>
          <w:color w:val="000000" w:themeColor="text1"/>
          <w:kern w:val="0"/>
          <w:sz w:val="28"/>
          <w:szCs w:val="28"/>
        </w:rPr>
        <w:t>M</w:t>
      </w:r>
      <w:r w:rsidR="00003B06">
        <w:rPr>
          <w:rFonts w:hint="eastAsia"/>
          <w:color w:val="000000" w:themeColor="text1"/>
          <w:kern w:val="0"/>
          <w:sz w:val="28"/>
          <w:szCs w:val="28"/>
        </w:rPr>
        <w:t>组无明显差异</w:t>
      </w:r>
      <w:r w:rsidR="00003B06" w:rsidRPr="000C0EC8">
        <w:rPr>
          <w:rFonts w:hint="eastAsia"/>
          <w:color w:val="000000" w:themeColor="text1"/>
          <w:kern w:val="0"/>
          <w:sz w:val="28"/>
          <w:szCs w:val="28"/>
        </w:rPr>
        <w:t>（</w:t>
      </w:r>
      <w:r w:rsidR="00003B06" w:rsidRPr="000C0EC8">
        <w:rPr>
          <w:rFonts w:hint="eastAsia"/>
          <w:color w:val="000000" w:themeColor="text1"/>
          <w:kern w:val="0"/>
          <w:sz w:val="28"/>
          <w:szCs w:val="28"/>
        </w:rPr>
        <w:t>P</w:t>
      </w:r>
      <w:r w:rsidR="00003B06">
        <w:rPr>
          <w:color w:val="000000" w:themeColor="text1"/>
          <w:kern w:val="0"/>
          <w:sz w:val="28"/>
          <w:szCs w:val="28"/>
        </w:rPr>
        <w:t>&gt;</w:t>
      </w:r>
      <w:r w:rsidR="00003B06" w:rsidRPr="000C0EC8">
        <w:rPr>
          <w:rFonts w:hint="eastAsia"/>
          <w:color w:val="000000" w:themeColor="text1"/>
          <w:kern w:val="0"/>
          <w:sz w:val="28"/>
          <w:szCs w:val="28"/>
        </w:rPr>
        <w:t>0.05</w:t>
      </w:r>
      <w:r w:rsidR="00003B06" w:rsidRPr="000C0EC8">
        <w:rPr>
          <w:rFonts w:hint="eastAsia"/>
          <w:color w:val="000000" w:themeColor="text1"/>
          <w:kern w:val="0"/>
          <w:sz w:val="28"/>
          <w:szCs w:val="28"/>
        </w:rPr>
        <w:t>）</w:t>
      </w:r>
      <w:r w:rsidRPr="000C0EC8">
        <w:rPr>
          <w:rFonts w:hint="eastAsia"/>
          <w:color w:val="000000" w:themeColor="text1"/>
          <w:kern w:val="0"/>
          <w:sz w:val="28"/>
          <w:szCs w:val="28"/>
        </w:rPr>
        <w:t>。在粗脂肪含量方面，</w:t>
      </w:r>
      <w:r w:rsidRPr="000C0EC8">
        <w:rPr>
          <w:rFonts w:hint="eastAsia"/>
          <w:color w:val="000000" w:themeColor="text1"/>
          <w:kern w:val="0"/>
          <w:sz w:val="28"/>
          <w:szCs w:val="28"/>
        </w:rPr>
        <w:t>SP28</w:t>
      </w:r>
      <w:r w:rsidRPr="000C0EC8">
        <w:rPr>
          <w:rFonts w:hint="eastAsia"/>
          <w:color w:val="000000" w:themeColor="text1"/>
          <w:kern w:val="0"/>
          <w:sz w:val="28"/>
          <w:szCs w:val="28"/>
        </w:rPr>
        <w:t>组、</w:t>
      </w:r>
      <w:r w:rsidRPr="000C0EC8">
        <w:rPr>
          <w:rFonts w:hint="eastAsia"/>
          <w:color w:val="000000" w:themeColor="text1"/>
          <w:kern w:val="0"/>
          <w:sz w:val="28"/>
          <w:szCs w:val="28"/>
        </w:rPr>
        <w:t>FSP57</w:t>
      </w:r>
      <w:r w:rsidRPr="000C0EC8">
        <w:rPr>
          <w:rFonts w:hint="eastAsia"/>
          <w:color w:val="000000" w:themeColor="text1"/>
          <w:kern w:val="0"/>
          <w:sz w:val="28"/>
          <w:szCs w:val="28"/>
        </w:rPr>
        <w:t>组和</w:t>
      </w:r>
      <w:r w:rsidRPr="000C0EC8">
        <w:rPr>
          <w:rFonts w:hint="eastAsia"/>
          <w:color w:val="000000" w:themeColor="text1"/>
          <w:kern w:val="0"/>
          <w:sz w:val="28"/>
          <w:szCs w:val="28"/>
        </w:rPr>
        <w:t>FSP86</w:t>
      </w:r>
      <w:r w:rsidRPr="000C0EC8">
        <w:rPr>
          <w:rFonts w:hint="eastAsia"/>
          <w:color w:val="000000" w:themeColor="text1"/>
          <w:kern w:val="0"/>
          <w:sz w:val="28"/>
          <w:szCs w:val="28"/>
        </w:rPr>
        <w:t>组均显著低于</w:t>
      </w:r>
      <w:r w:rsidRPr="000C0EC8">
        <w:rPr>
          <w:rFonts w:hint="eastAsia"/>
          <w:color w:val="000000" w:themeColor="text1"/>
          <w:kern w:val="0"/>
          <w:sz w:val="28"/>
          <w:szCs w:val="28"/>
        </w:rPr>
        <w:t>FM</w:t>
      </w:r>
      <w:r w:rsidRPr="000C0EC8">
        <w:rPr>
          <w:rFonts w:hint="eastAsia"/>
          <w:color w:val="000000" w:themeColor="text1"/>
          <w:kern w:val="0"/>
          <w:sz w:val="28"/>
          <w:szCs w:val="28"/>
        </w:rPr>
        <w:t>组（</w:t>
      </w:r>
      <w:r w:rsidRPr="000C0EC8">
        <w:rPr>
          <w:rFonts w:hint="eastAsia"/>
          <w:color w:val="000000" w:themeColor="text1"/>
          <w:kern w:val="0"/>
          <w:sz w:val="28"/>
          <w:szCs w:val="28"/>
        </w:rPr>
        <w:t>P&lt;0.05</w:t>
      </w:r>
      <w:r w:rsidRPr="000C0EC8">
        <w:rPr>
          <w:rFonts w:hint="eastAsia"/>
          <w:color w:val="000000" w:themeColor="text1"/>
          <w:kern w:val="0"/>
          <w:sz w:val="28"/>
          <w:szCs w:val="28"/>
        </w:rPr>
        <w:t>）</w:t>
      </w:r>
      <w:r w:rsidR="00003B06">
        <w:rPr>
          <w:rFonts w:hint="eastAsia"/>
          <w:color w:val="000000" w:themeColor="text1"/>
          <w:kern w:val="0"/>
          <w:sz w:val="28"/>
          <w:szCs w:val="28"/>
        </w:rPr>
        <w:t>，</w:t>
      </w:r>
      <w:r w:rsidR="00003B06">
        <w:rPr>
          <w:rFonts w:hint="eastAsia"/>
          <w:color w:val="000000" w:themeColor="text1"/>
          <w:kern w:val="0"/>
          <w:sz w:val="28"/>
          <w:szCs w:val="28"/>
        </w:rPr>
        <w:t>F</w:t>
      </w:r>
      <w:r w:rsidR="00003B06">
        <w:rPr>
          <w:color w:val="000000" w:themeColor="text1"/>
          <w:kern w:val="0"/>
          <w:sz w:val="28"/>
          <w:szCs w:val="28"/>
        </w:rPr>
        <w:t>SP</w:t>
      </w:r>
      <w:r w:rsidR="00003B06">
        <w:rPr>
          <w:rFonts w:hint="eastAsia"/>
          <w:color w:val="000000" w:themeColor="text1"/>
          <w:kern w:val="0"/>
          <w:sz w:val="28"/>
          <w:szCs w:val="28"/>
        </w:rPr>
        <w:t>28</w:t>
      </w:r>
      <w:r w:rsidR="00003B06">
        <w:rPr>
          <w:rFonts w:hint="eastAsia"/>
          <w:color w:val="000000" w:themeColor="text1"/>
          <w:kern w:val="0"/>
          <w:sz w:val="28"/>
          <w:szCs w:val="28"/>
        </w:rPr>
        <w:t>组和</w:t>
      </w:r>
      <w:r w:rsidR="00003B06">
        <w:rPr>
          <w:rFonts w:hint="eastAsia"/>
          <w:color w:val="000000" w:themeColor="text1"/>
          <w:kern w:val="0"/>
          <w:sz w:val="28"/>
          <w:szCs w:val="28"/>
        </w:rPr>
        <w:t>F</w:t>
      </w:r>
      <w:r w:rsidR="00003B06">
        <w:rPr>
          <w:color w:val="000000" w:themeColor="text1"/>
          <w:kern w:val="0"/>
          <w:sz w:val="28"/>
          <w:szCs w:val="28"/>
        </w:rPr>
        <w:t>M</w:t>
      </w:r>
      <w:r w:rsidR="00003B06">
        <w:rPr>
          <w:rFonts w:hint="eastAsia"/>
          <w:color w:val="000000" w:themeColor="text1"/>
          <w:kern w:val="0"/>
          <w:sz w:val="28"/>
          <w:szCs w:val="28"/>
        </w:rPr>
        <w:t>组无明显差异</w:t>
      </w:r>
      <w:r w:rsidR="005532BA" w:rsidRPr="000C0EC8">
        <w:rPr>
          <w:rFonts w:hint="eastAsia"/>
          <w:color w:val="000000" w:themeColor="text1"/>
          <w:kern w:val="0"/>
          <w:sz w:val="28"/>
          <w:szCs w:val="28"/>
        </w:rPr>
        <w:t>（</w:t>
      </w:r>
      <w:r w:rsidR="005532BA" w:rsidRPr="000C0EC8">
        <w:rPr>
          <w:rFonts w:hint="eastAsia"/>
          <w:color w:val="000000" w:themeColor="text1"/>
          <w:kern w:val="0"/>
          <w:sz w:val="28"/>
          <w:szCs w:val="28"/>
        </w:rPr>
        <w:t>P</w:t>
      </w:r>
      <w:r w:rsidR="005532BA">
        <w:rPr>
          <w:color w:val="000000" w:themeColor="text1"/>
          <w:kern w:val="0"/>
          <w:sz w:val="28"/>
          <w:szCs w:val="28"/>
        </w:rPr>
        <w:t>&gt;</w:t>
      </w:r>
      <w:r w:rsidR="005532BA" w:rsidRPr="000C0EC8">
        <w:rPr>
          <w:rFonts w:hint="eastAsia"/>
          <w:color w:val="000000" w:themeColor="text1"/>
          <w:kern w:val="0"/>
          <w:sz w:val="28"/>
          <w:szCs w:val="28"/>
        </w:rPr>
        <w:t>0.05</w:t>
      </w:r>
      <w:r w:rsidR="005532BA" w:rsidRPr="000C0EC8">
        <w:rPr>
          <w:rFonts w:hint="eastAsia"/>
          <w:color w:val="000000" w:themeColor="text1"/>
          <w:kern w:val="0"/>
          <w:sz w:val="28"/>
          <w:szCs w:val="28"/>
        </w:rPr>
        <w:t>）</w:t>
      </w:r>
      <w:r w:rsidRPr="000C0EC8">
        <w:rPr>
          <w:rFonts w:hint="eastAsia"/>
          <w:color w:val="000000" w:themeColor="text1"/>
          <w:kern w:val="0"/>
          <w:sz w:val="28"/>
          <w:szCs w:val="28"/>
        </w:rPr>
        <w:t>。此外，</w:t>
      </w:r>
      <w:r w:rsidRPr="000C0EC8">
        <w:rPr>
          <w:rFonts w:hint="eastAsia"/>
          <w:color w:val="000000" w:themeColor="text1"/>
          <w:kern w:val="0"/>
          <w:sz w:val="28"/>
          <w:szCs w:val="28"/>
        </w:rPr>
        <w:t>FSP28</w:t>
      </w:r>
      <w:r w:rsidRPr="000C0EC8">
        <w:rPr>
          <w:rFonts w:hint="eastAsia"/>
          <w:color w:val="000000" w:themeColor="text1"/>
          <w:kern w:val="0"/>
          <w:sz w:val="28"/>
          <w:szCs w:val="28"/>
        </w:rPr>
        <w:t>组的灰分含量与</w:t>
      </w:r>
      <w:r w:rsidRPr="000C0EC8">
        <w:rPr>
          <w:rFonts w:hint="eastAsia"/>
          <w:color w:val="000000" w:themeColor="text1"/>
          <w:kern w:val="0"/>
          <w:sz w:val="28"/>
          <w:szCs w:val="28"/>
        </w:rPr>
        <w:t>FM</w:t>
      </w:r>
      <w:r w:rsidRPr="000C0EC8">
        <w:rPr>
          <w:rFonts w:hint="eastAsia"/>
          <w:color w:val="000000" w:themeColor="text1"/>
          <w:kern w:val="0"/>
          <w:sz w:val="28"/>
          <w:szCs w:val="28"/>
        </w:rPr>
        <w:t>组相比存在显著差异</w:t>
      </w:r>
      <w:r w:rsidR="005532BA">
        <w:rPr>
          <w:rFonts w:hint="eastAsia"/>
          <w:color w:val="000000" w:themeColor="text1"/>
          <w:kern w:val="0"/>
          <w:sz w:val="28"/>
          <w:szCs w:val="28"/>
        </w:rPr>
        <w:t>，</w:t>
      </w:r>
      <w:r w:rsidR="005532BA">
        <w:rPr>
          <w:rFonts w:hint="eastAsia"/>
          <w:color w:val="000000" w:themeColor="text1"/>
          <w:kern w:val="0"/>
          <w:sz w:val="28"/>
          <w:szCs w:val="28"/>
        </w:rPr>
        <w:t>F</w:t>
      </w:r>
      <w:r w:rsidR="005532BA">
        <w:rPr>
          <w:color w:val="000000" w:themeColor="text1"/>
          <w:kern w:val="0"/>
          <w:sz w:val="28"/>
          <w:szCs w:val="28"/>
        </w:rPr>
        <w:t>SP</w:t>
      </w:r>
      <w:r w:rsidR="005532BA">
        <w:rPr>
          <w:rFonts w:hint="eastAsia"/>
          <w:color w:val="000000" w:themeColor="text1"/>
          <w:kern w:val="0"/>
          <w:sz w:val="28"/>
          <w:szCs w:val="28"/>
        </w:rPr>
        <w:t>28</w:t>
      </w:r>
      <w:r w:rsidR="005532BA">
        <w:rPr>
          <w:rFonts w:hint="eastAsia"/>
          <w:color w:val="000000" w:themeColor="text1"/>
          <w:kern w:val="0"/>
          <w:sz w:val="28"/>
          <w:szCs w:val="28"/>
        </w:rPr>
        <w:t>组显著升高</w:t>
      </w:r>
      <w:r w:rsidRPr="000C0EC8">
        <w:rPr>
          <w:rFonts w:hint="eastAsia"/>
          <w:color w:val="000000" w:themeColor="text1"/>
          <w:kern w:val="0"/>
          <w:sz w:val="28"/>
          <w:szCs w:val="28"/>
        </w:rPr>
        <w:t>（</w:t>
      </w:r>
      <w:r w:rsidRPr="000C0EC8">
        <w:rPr>
          <w:rFonts w:hint="eastAsia"/>
          <w:color w:val="000000" w:themeColor="text1"/>
          <w:kern w:val="0"/>
          <w:sz w:val="28"/>
          <w:szCs w:val="28"/>
        </w:rPr>
        <w:t>P&lt;0.05</w:t>
      </w:r>
      <w:r w:rsidRPr="000C0EC8">
        <w:rPr>
          <w:rFonts w:hint="eastAsia"/>
          <w:color w:val="000000" w:themeColor="text1"/>
          <w:kern w:val="0"/>
          <w:sz w:val="28"/>
          <w:szCs w:val="28"/>
        </w:rPr>
        <w:t>），各组间含水量均未见显著差异（</w:t>
      </w:r>
      <w:r w:rsidRPr="000C0EC8">
        <w:rPr>
          <w:rFonts w:hint="eastAsia"/>
          <w:color w:val="000000" w:themeColor="text1"/>
          <w:kern w:val="0"/>
          <w:sz w:val="28"/>
          <w:szCs w:val="28"/>
        </w:rPr>
        <w:t>P&gt;0.05</w:t>
      </w:r>
      <w:r w:rsidRPr="000C0EC8">
        <w:rPr>
          <w:rFonts w:hint="eastAsia"/>
          <w:color w:val="000000" w:themeColor="text1"/>
          <w:kern w:val="0"/>
          <w:sz w:val="28"/>
          <w:szCs w:val="28"/>
        </w:rPr>
        <w:t>）。</w:t>
      </w:r>
    </w:p>
    <w:p w14:paraId="4ACCB460" w14:textId="45FFEC4C" w:rsidR="000C0EC8" w:rsidRDefault="000C0EC8" w:rsidP="000C0EC8">
      <w:pPr>
        <w:spacing w:line="360" w:lineRule="exact"/>
        <w:jc w:val="center"/>
        <w:rPr>
          <w:rFonts w:eastAsia="黑体"/>
          <w:color w:val="000000"/>
          <w:sz w:val="18"/>
          <w:szCs w:val="18"/>
        </w:rPr>
      </w:pPr>
      <w:r>
        <w:rPr>
          <w:rFonts w:eastAsia="黑体" w:hint="eastAsia"/>
          <w:color w:val="000000"/>
          <w:sz w:val="18"/>
          <w:szCs w:val="18"/>
        </w:rPr>
        <w:t>表</w:t>
      </w:r>
      <w:r>
        <w:rPr>
          <w:rFonts w:eastAsia="黑体" w:hint="eastAsia"/>
          <w:color w:val="000000"/>
          <w:sz w:val="18"/>
          <w:szCs w:val="18"/>
        </w:rPr>
        <w:t xml:space="preserve">4 </w:t>
      </w:r>
      <w:r w:rsidR="00003B06" w:rsidRPr="00003B06">
        <w:rPr>
          <w:rFonts w:eastAsia="黑体" w:hint="eastAsia"/>
          <w:color w:val="000000"/>
          <w:sz w:val="18"/>
          <w:szCs w:val="18"/>
        </w:rPr>
        <w:t>发酵甘薯渣替代鱼粉对</w:t>
      </w:r>
      <w:r w:rsidR="00A43FBD">
        <w:rPr>
          <w:rFonts w:eastAsia="黑体" w:hint="eastAsia"/>
          <w:color w:val="000000"/>
          <w:sz w:val="18"/>
          <w:szCs w:val="18"/>
        </w:rPr>
        <w:t>美白对虾体成</w:t>
      </w:r>
      <w:r>
        <w:rPr>
          <w:rFonts w:eastAsia="黑体" w:hint="eastAsia"/>
          <w:color w:val="000000"/>
          <w:sz w:val="18"/>
          <w:szCs w:val="18"/>
        </w:rPr>
        <w:t>分</w:t>
      </w:r>
      <w:r w:rsidR="00A43FBD">
        <w:rPr>
          <w:rFonts w:eastAsia="黑体" w:hint="eastAsia"/>
          <w:color w:val="000000"/>
          <w:sz w:val="18"/>
          <w:szCs w:val="18"/>
        </w:rPr>
        <w:t>影响</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311"/>
        <w:gridCol w:w="1265"/>
        <w:gridCol w:w="1395"/>
        <w:gridCol w:w="1289"/>
        <w:gridCol w:w="1325"/>
      </w:tblGrid>
      <w:tr w:rsidR="000C0EC8" w:rsidRPr="00450034" w14:paraId="0CFB7ACD" w14:textId="77777777" w:rsidTr="00BC16D3">
        <w:tc>
          <w:tcPr>
            <w:tcW w:w="1033" w:type="pct"/>
            <w:tcBorders>
              <w:top w:val="single" w:sz="12" w:space="0" w:color="000000"/>
              <w:left w:val="nil"/>
              <w:bottom w:val="single" w:sz="4" w:space="0" w:color="000000"/>
              <w:right w:val="nil"/>
              <w:tl2br w:val="nil"/>
            </w:tcBorders>
          </w:tcPr>
          <w:p w14:paraId="2A30A8CF"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hint="eastAsia"/>
                <w:color w:val="000000"/>
                <w:kern w:val="0"/>
                <w:sz w:val="18"/>
                <w:szCs w:val="18"/>
              </w:rPr>
              <w:t>参数</w:t>
            </w:r>
          </w:p>
        </w:tc>
        <w:tc>
          <w:tcPr>
            <w:tcW w:w="789" w:type="pct"/>
            <w:tcBorders>
              <w:top w:val="single" w:sz="12" w:space="0" w:color="000000"/>
              <w:left w:val="nil"/>
              <w:bottom w:val="single" w:sz="4" w:space="0" w:color="000000"/>
              <w:right w:val="nil"/>
            </w:tcBorders>
          </w:tcPr>
          <w:p w14:paraId="27C8D030"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FM</w:t>
            </w:r>
          </w:p>
        </w:tc>
        <w:tc>
          <w:tcPr>
            <w:tcW w:w="762" w:type="pct"/>
            <w:tcBorders>
              <w:top w:val="single" w:sz="12" w:space="0" w:color="000000"/>
              <w:left w:val="nil"/>
              <w:bottom w:val="single" w:sz="4" w:space="0" w:color="000000"/>
              <w:right w:val="nil"/>
            </w:tcBorders>
          </w:tcPr>
          <w:p w14:paraId="5DE783BF"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SP</w:t>
            </w:r>
            <w:r w:rsidRPr="00450034">
              <w:rPr>
                <w:rFonts w:ascii="Times New Roman Regular" w:eastAsia="黑体" w:hAnsi="Times New Roman Regular" w:cs="Times New Roman Regular" w:hint="eastAsia"/>
                <w:color w:val="000000"/>
                <w:kern w:val="0"/>
                <w:sz w:val="18"/>
                <w:szCs w:val="18"/>
              </w:rPr>
              <w:t>28</w:t>
            </w:r>
          </w:p>
        </w:tc>
        <w:tc>
          <w:tcPr>
            <w:tcW w:w="839" w:type="pct"/>
            <w:tcBorders>
              <w:top w:val="single" w:sz="12" w:space="0" w:color="000000"/>
              <w:left w:val="nil"/>
              <w:bottom w:val="single" w:sz="4" w:space="0" w:color="000000"/>
              <w:right w:val="nil"/>
            </w:tcBorders>
          </w:tcPr>
          <w:p w14:paraId="15B62D13"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FSP</w:t>
            </w:r>
            <w:r w:rsidRPr="00450034">
              <w:rPr>
                <w:rFonts w:ascii="Times New Roman Regular" w:eastAsia="黑体" w:hAnsi="Times New Roman Regular" w:cs="Times New Roman Regular" w:hint="eastAsia"/>
                <w:color w:val="000000"/>
                <w:kern w:val="0"/>
                <w:sz w:val="18"/>
                <w:szCs w:val="18"/>
              </w:rPr>
              <w:t>28</w:t>
            </w:r>
          </w:p>
        </w:tc>
        <w:tc>
          <w:tcPr>
            <w:tcW w:w="776" w:type="pct"/>
            <w:tcBorders>
              <w:top w:val="single" w:sz="12" w:space="0" w:color="000000"/>
              <w:left w:val="nil"/>
              <w:bottom w:val="single" w:sz="4" w:space="0" w:color="000000"/>
              <w:right w:val="nil"/>
            </w:tcBorders>
          </w:tcPr>
          <w:p w14:paraId="08EC00F5"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FSP</w:t>
            </w:r>
            <w:r w:rsidRPr="00450034">
              <w:rPr>
                <w:rFonts w:ascii="Times New Roman Regular" w:eastAsia="黑体" w:hAnsi="Times New Roman Regular" w:cs="Times New Roman Regular" w:hint="eastAsia"/>
                <w:color w:val="000000"/>
                <w:kern w:val="0"/>
                <w:sz w:val="18"/>
                <w:szCs w:val="18"/>
              </w:rPr>
              <w:t>57</w:t>
            </w:r>
          </w:p>
        </w:tc>
        <w:tc>
          <w:tcPr>
            <w:tcW w:w="798" w:type="pct"/>
            <w:tcBorders>
              <w:top w:val="single" w:sz="12" w:space="0" w:color="000000"/>
              <w:left w:val="nil"/>
              <w:bottom w:val="single" w:sz="4" w:space="0" w:color="000000"/>
              <w:right w:val="nil"/>
            </w:tcBorders>
          </w:tcPr>
          <w:p w14:paraId="60ED5C51"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FSP</w:t>
            </w:r>
            <w:r w:rsidRPr="00450034">
              <w:rPr>
                <w:rFonts w:ascii="Times New Roman Regular" w:eastAsia="黑体" w:hAnsi="Times New Roman Regular" w:cs="Times New Roman Regular" w:hint="eastAsia"/>
                <w:color w:val="000000"/>
                <w:kern w:val="0"/>
                <w:sz w:val="18"/>
                <w:szCs w:val="18"/>
              </w:rPr>
              <w:t>86</w:t>
            </w:r>
          </w:p>
        </w:tc>
      </w:tr>
      <w:tr w:rsidR="000C0EC8" w:rsidRPr="00450034" w14:paraId="10A645E3" w14:textId="77777777" w:rsidTr="00BC16D3">
        <w:tc>
          <w:tcPr>
            <w:tcW w:w="1033" w:type="pct"/>
            <w:tcBorders>
              <w:top w:val="single" w:sz="4" w:space="0" w:color="000000"/>
              <w:left w:val="nil"/>
              <w:bottom w:val="nil"/>
              <w:right w:val="nil"/>
            </w:tcBorders>
          </w:tcPr>
          <w:p w14:paraId="26A2C91D"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Crude</w:t>
            </w:r>
            <w:r w:rsidRPr="00450034">
              <w:rPr>
                <w:rFonts w:ascii="Times New Roman Regular" w:eastAsia="黑体" w:hAnsi="Times New Roman Regular" w:cs="Times New Roman Regular"/>
                <w:color w:val="000000"/>
                <w:kern w:val="0"/>
                <w:sz w:val="18"/>
                <w:szCs w:val="18"/>
              </w:rPr>
              <w:t xml:space="preserve"> </w:t>
            </w:r>
            <w:r w:rsidRPr="00450034">
              <w:rPr>
                <w:rFonts w:cs="Times New Roman Regular"/>
                <w:color w:val="000000"/>
                <w:kern w:val="0"/>
                <w:sz w:val="18"/>
                <w:szCs w:val="18"/>
              </w:rPr>
              <w:t>protein</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mg</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g</w:t>
            </w:r>
            <w:r w:rsidRPr="00450034">
              <w:rPr>
                <w:rFonts w:ascii="Times New Roman Regular" w:eastAsia="黑体" w:hAnsi="Times New Roman Regular" w:cs="Times New Roman Regular"/>
                <w:color w:val="000000"/>
                <w:kern w:val="0"/>
                <w:sz w:val="18"/>
                <w:szCs w:val="18"/>
              </w:rPr>
              <w:t>)</w:t>
            </w:r>
          </w:p>
        </w:tc>
        <w:tc>
          <w:tcPr>
            <w:tcW w:w="789" w:type="pct"/>
            <w:tcBorders>
              <w:top w:val="single" w:sz="4" w:space="0" w:color="000000"/>
              <w:left w:val="nil"/>
              <w:bottom w:val="nil"/>
              <w:right w:val="nil"/>
            </w:tcBorders>
          </w:tcPr>
          <w:p w14:paraId="4E0A31AE"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w:t>
            </w:r>
            <w:r w:rsidRPr="00450034">
              <w:rPr>
                <w:rFonts w:ascii="Times New Roman Regular" w:eastAsia="黑体" w:hAnsi="Times New Roman Regular" w:cs="Times New Roman Regular" w:hint="eastAsia"/>
                <w:color w:val="000000"/>
                <w:kern w:val="0"/>
                <w:sz w:val="18"/>
                <w:szCs w:val="18"/>
              </w:rPr>
              <w:t>23</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41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7</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8</w:t>
            </w:r>
            <w:r w:rsidRPr="00450034">
              <w:rPr>
                <w:rFonts w:ascii="Times New Roman Regular" w:eastAsia="黑体" w:hAnsi="Times New Roman Regular" w:cs="Times New Roman Regular"/>
                <w:color w:val="000000"/>
                <w:kern w:val="0"/>
                <w:sz w:val="18"/>
                <w:szCs w:val="18"/>
              </w:rPr>
              <w:t>2</w:t>
            </w:r>
            <w:r w:rsidRPr="00450034">
              <w:rPr>
                <w:rFonts w:cs="Times New Roman Regular"/>
                <w:color w:val="000000"/>
                <w:kern w:val="0"/>
                <w:sz w:val="18"/>
                <w:szCs w:val="18"/>
                <w:vertAlign w:val="superscript"/>
              </w:rPr>
              <w:t>b</w:t>
            </w:r>
          </w:p>
        </w:tc>
        <w:tc>
          <w:tcPr>
            <w:tcW w:w="762" w:type="pct"/>
            <w:tcBorders>
              <w:top w:val="single" w:sz="4" w:space="0" w:color="000000"/>
              <w:left w:val="nil"/>
              <w:bottom w:val="nil"/>
              <w:right w:val="nil"/>
            </w:tcBorders>
          </w:tcPr>
          <w:p w14:paraId="7820B95F"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495.31±4.19</w:t>
            </w:r>
            <w:r w:rsidRPr="00450034">
              <w:rPr>
                <w:rFonts w:cs="Times New Roman Regular"/>
                <w:color w:val="000000"/>
                <w:kern w:val="0"/>
                <w:sz w:val="18"/>
                <w:szCs w:val="18"/>
                <w:vertAlign w:val="superscript"/>
              </w:rPr>
              <w:t>a</w:t>
            </w:r>
          </w:p>
        </w:tc>
        <w:tc>
          <w:tcPr>
            <w:tcW w:w="839" w:type="pct"/>
            <w:tcBorders>
              <w:top w:val="single" w:sz="4" w:space="0" w:color="000000"/>
              <w:left w:val="nil"/>
              <w:bottom w:val="nil"/>
              <w:right w:val="nil"/>
            </w:tcBorders>
          </w:tcPr>
          <w:p w14:paraId="1A747790"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w:t>
            </w:r>
            <w:r w:rsidRPr="00450034">
              <w:rPr>
                <w:rFonts w:ascii="Times New Roman Regular" w:eastAsia="黑体" w:hAnsi="Times New Roman Regular" w:cs="Times New Roman Regular" w:hint="eastAsia"/>
                <w:color w:val="000000"/>
                <w:kern w:val="0"/>
                <w:sz w:val="18"/>
                <w:szCs w:val="18"/>
              </w:rPr>
              <w:t>15</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71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14</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12</w:t>
            </w:r>
            <w:r w:rsidRPr="00450034">
              <w:rPr>
                <w:rFonts w:cs="Times New Roman Regular"/>
                <w:color w:val="000000"/>
                <w:kern w:val="0"/>
                <w:sz w:val="18"/>
                <w:szCs w:val="18"/>
                <w:vertAlign w:val="superscript"/>
              </w:rPr>
              <w:t>ab</w:t>
            </w:r>
          </w:p>
        </w:tc>
        <w:tc>
          <w:tcPr>
            <w:tcW w:w="776" w:type="pct"/>
            <w:tcBorders>
              <w:top w:val="single" w:sz="4" w:space="0" w:color="000000"/>
              <w:left w:val="nil"/>
              <w:bottom w:val="nil"/>
              <w:right w:val="nil"/>
            </w:tcBorders>
          </w:tcPr>
          <w:p w14:paraId="011B8125"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w:t>
            </w:r>
            <w:r w:rsidRPr="00450034">
              <w:rPr>
                <w:rFonts w:ascii="Times New Roman Regular" w:eastAsia="黑体" w:hAnsi="Times New Roman Regular" w:cs="Times New Roman Regular" w:hint="eastAsia"/>
                <w:color w:val="000000"/>
                <w:kern w:val="0"/>
                <w:sz w:val="18"/>
                <w:szCs w:val="18"/>
              </w:rPr>
              <w:t>09</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67</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7</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51</w:t>
            </w:r>
            <w:r w:rsidRPr="00450034">
              <w:rPr>
                <w:rFonts w:cs="Times New Roman Regular"/>
                <w:color w:val="000000"/>
                <w:kern w:val="0"/>
                <w:sz w:val="18"/>
                <w:szCs w:val="18"/>
                <w:vertAlign w:val="superscript"/>
              </w:rPr>
              <w:t>ab</w:t>
            </w:r>
          </w:p>
        </w:tc>
        <w:tc>
          <w:tcPr>
            <w:tcW w:w="798" w:type="pct"/>
            <w:tcBorders>
              <w:top w:val="single" w:sz="4" w:space="0" w:color="000000"/>
              <w:left w:val="nil"/>
              <w:bottom w:val="nil"/>
              <w:right w:val="nil"/>
            </w:tcBorders>
          </w:tcPr>
          <w:p w14:paraId="173613E7"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49</w:t>
            </w:r>
            <w:r w:rsidRPr="00450034">
              <w:rPr>
                <w:rFonts w:ascii="Times New Roman Regular" w:eastAsia="黑体" w:hAnsi="Times New Roman Regular" w:cs="Times New Roman Regular" w:hint="eastAsia"/>
                <w:color w:val="000000"/>
                <w:kern w:val="0"/>
                <w:sz w:val="18"/>
                <w:szCs w:val="18"/>
              </w:rPr>
              <w:t>9</w:t>
            </w:r>
            <w:r w:rsidRPr="00450034">
              <w:rPr>
                <w:rFonts w:ascii="Times New Roman Regular" w:eastAsia="黑体" w:hAnsi="Times New Roman Regular" w:cs="Times New Roman Regular"/>
                <w:color w:val="000000"/>
                <w:kern w:val="0"/>
                <w:sz w:val="18"/>
                <w:szCs w:val="18"/>
              </w:rPr>
              <w:t>.40±</w:t>
            </w:r>
            <w:r w:rsidRPr="00450034">
              <w:rPr>
                <w:rFonts w:ascii="Times New Roman Regular" w:eastAsia="黑体" w:hAnsi="Times New Roman Regular" w:cs="Times New Roman Regular" w:hint="eastAsia"/>
                <w:color w:val="000000"/>
                <w:kern w:val="0"/>
                <w:sz w:val="18"/>
                <w:szCs w:val="18"/>
              </w:rPr>
              <w:t>11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0</w:t>
            </w:r>
            <w:r w:rsidRPr="00450034">
              <w:rPr>
                <w:rFonts w:ascii="Times New Roman Regular" w:eastAsia="黑体" w:hAnsi="Times New Roman Regular" w:cs="Times New Roman Regular"/>
                <w:color w:val="000000"/>
                <w:kern w:val="0"/>
                <w:sz w:val="18"/>
                <w:szCs w:val="18"/>
              </w:rPr>
              <w:t>4</w:t>
            </w:r>
            <w:r w:rsidRPr="00450034">
              <w:rPr>
                <w:rFonts w:cs="Times New Roman Regular"/>
                <w:color w:val="000000"/>
                <w:kern w:val="0"/>
                <w:sz w:val="18"/>
                <w:szCs w:val="18"/>
                <w:vertAlign w:val="superscript"/>
              </w:rPr>
              <w:t>a</w:t>
            </w:r>
          </w:p>
        </w:tc>
      </w:tr>
      <w:tr w:rsidR="000C0EC8" w:rsidRPr="00450034" w14:paraId="79C13251" w14:textId="77777777" w:rsidTr="00BC16D3">
        <w:tc>
          <w:tcPr>
            <w:tcW w:w="1033" w:type="pct"/>
            <w:tcBorders>
              <w:top w:val="nil"/>
              <w:left w:val="nil"/>
              <w:bottom w:val="nil"/>
              <w:right w:val="nil"/>
            </w:tcBorders>
          </w:tcPr>
          <w:p w14:paraId="55D3C096"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Crude</w:t>
            </w:r>
            <w:r w:rsidRPr="00450034">
              <w:rPr>
                <w:rFonts w:ascii="Times New Roman Regular" w:eastAsia="黑体" w:hAnsi="Times New Roman Regular" w:cs="Times New Roman Regular"/>
                <w:color w:val="000000"/>
                <w:kern w:val="0"/>
                <w:sz w:val="18"/>
                <w:szCs w:val="18"/>
              </w:rPr>
              <w:t xml:space="preserve"> </w:t>
            </w:r>
            <w:r w:rsidRPr="00450034">
              <w:rPr>
                <w:rFonts w:cs="Times New Roman Regular"/>
                <w:color w:val="000000"/>
                <w:kern w:val="0"/>
                <w:sz w:val="18"/>
                <w:szCs w:val="18"/>
              </w:rPr>
              <w:t>lipid</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mg</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g</w:t>
            </w:r>
            <w:r w:rsidRPr="00450034">
              <w:rPr>
                <w:rFonts w:ascii="Times New Roman Regular" w:eastAsia="黑体" w:hAnsi="Times New Roman Regular" w:cs="Times New Roman Regular"/>
                <w:color w:val="000000"/>
                <w:kern w:val="0"/>
                <w:sz w:val="18"/>
                <w:szCs w:val="18"/>
              </w:rPr>
              <w:t>)</w:t>
            </w:r>
          </w:p>
        </w:tc>
        <w:tc>
          <w:tcPr>
            <w:tcW w:w="789" w:type="pct"/>
            <w:tcBorders>
              <w:top w:val="nil"/>
              <w:left w:val="nil"/>
              <w:bottom w:val="nil"/>
              <w:right w:val="nil"/>
            </w:tcBorders>
          </w:tcPr>
          <w:p w14:paraId="379015A5"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w:t>
            </w:r>
            <w:r w:rsidRPr="00450034">
              <w:rPr>
                <w:rFonts w:ascii="Times New Roman Regular" w:eastAsia="黑体" w:hAnsi="Times New Roman Regular" w:cs="Times New Roman Regular" w:hint="eastAsia"/>
                <w:color w:val="000000"/>
                <w:kern w:val="0"/>
                <w:sz w:val="18"/>
                <w:szCs w:val="18"/>
              </w:rPr>
              <w:t>9</w:t>
            </w:r>
            <w:r w:rsidRPr="00450034">
              <w:rPr>
                <w:rFonts w:ascii="Times New Roman Regular" w:eastAsia="黑体" w:hAnsi="Times New Roman Regular" w:cs="Times New Roman Regular"/>
                <w:color w:val="000000"/>
                <w:kern w:val="0"/>
                <w:sz w:val="18"/>
                <w:szCs w:val="18"/>
              </w:rPr>
              <w:t>.6±</w:t>
            </w: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2</w:t>
            </w:r>
            <w:r w:rsidRPr="00450034">
              <w:rPr>
                <w:rFonts w:cs="Times New Roman Regular"/>
                <w:color w:val="000000"/>
                <w:kern w:val="0"/>
                <w:sz w:val="18"/>
                <w:szCs w:val="18"/>
                <w:vertAlign w:val="superscript"/>
              </w:rPr>
              <w:t>b</w:t>
            </w:r>
          </w:p>
        </w:tc>
        <w:tc>
          <w:tcPr>
            <w:tcW w:w="762" w:type="pct"/>
            <w:tcBorders>
              <w:top w:val="nil"/>
              <w:left w:val="nil"/>
              <w:bottom w:val="nil"/>
              <w:right w:val="nil"/>
            </w:tcBorders>
          </w:tcPr>
          <w:p w14:paraId="2D9B2054"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45.0±0.90</w:t>
            </w:r>
            <w:r w:rsidRPr="00450034">
              <w:rPr>
                <w:rFonts w:cs="Times New Roman Regular"/>
                <w:color w:val="000000"/>
                <w:kern w:val="0"/>
                <w:sz w:val="18"/>
                <w:szCs w:val="18"/>
                <w:vertAlign w:val="superscript"/>
              </w:rPr>
              <w:t>a</w:t>
            </w:r>
            <w:r w:rsidRPr="00450034">
              <w:rPr>
                <w:rFonts w:ascii="Times New Roman Regular" w:eastAsia="黑体" w:hAnsi="Times New Roman Regular" w:cs="Times New Roman Regular"/>
                <w:color w:val="000000"/>
                <w:kern w:val="0"/>
                <w:sz w:val="18"/>
                <w:szCs w:val="18"/>
                <w:vertAlign w:val="superscript"/>
              </w:rPr>
              <w:t xml:space="preserve"> </w:t>
            </w:r>
          </w:p>
        </w:tc>
        <w:tc>
          <w:tcPr>
            <w:tcW w:w="839" w:type="pct"/>
            <w:tcBorders>
              <w:top w:val="nil"/>
              <w:left w:val="nil"/>
              <w:bottom w:val="nil"/>
              <w:right w:val="nil"/>
            </w:tcBorders>
          </w:tcPr>
          <w:p w14:paraId="3333F1A3"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w:t>
            </w:r>
            <w:r w:rsidRPr="00450034">
              <w:rPr>
                <w:rFonts w:ascii="Times New Roman Regular" w:eastAsia="黑体" w:hAnsi="Times New Roman Regular" w:cs="Times New Roman Regular" w:hint="eastAsia"/>
                <w:color w:val="000000"/>
                <w:kern w:val="0"/>
                <w:sz w:val="18"/>
                <w:szCs w:val="18"/>
              </w:rPr>
              <w:t>8</w:t>
            </w:r>
            <w:r w:rsidRPr="00450034">
              <w:rPr>
                <w:rFonts w:ascii="Times New Roman Regular" w:eastAsia="黑体" w:hAnsi="Times New Roman Regular" w:cs="Times New Roman Regular"/>
                <w:color w:val="000000"/>
                <w:kern w:val="0"/>
                <w:sz w:val="18"/>
                <w:szCs w:val="18"/>
              </w:rPr>
              <w:t>.2±</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4</w:t>
            </w:r>
            <w:r w:rsidRPr="00450034">
              <w:rPr>
                <w:rFonts w:ascii="Times New Roman Regular" w:eastAsia="黑体" w:hAnsi="Times New Roman Regular" w:cs="Times New Roman Regular"/>
                <w:color w:val="000000"/>
                <w:kern w:val="0"/>
                <w:sz w:val="18"/>
                <w:szCs w:val="18"/>
              </w:rPr>
              <w:t>0</w:t>
            </w:r>
            <w:r w:rsidRPr="00450034">
              <w:rPr>
                <w:rFonts w:cs="Times New Roman Regular"/>
                <w:color w:val="000000"/>
                <w:kern w:val="0"/>
                <w:sz w:val="18"/>
                <w:szCs w:val="18"/>
                <w:vertAlign w:val="superscript"/>
              </w:rPr>
              <w:t>b</w:t>
            </w:r>
          </w:p>
        </w:tc>
        <w:tc>
          <w:tcPr>
            <w:tcW w:w="776" w:type="pct"/>
            <w:tcBorders>
              <w:top w:val="nil"/>
              <w:left w:val="nil"/>
              <w:bottom w:val="nil"/>
              <w:right w:val="nil"/>
            </w:tcBorders>
          </w:tcPr>
          <w:p w14:paraId="6AC9B9C0"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w:t>
            </w:r>
            <w:r w:rsidRPr="00450034">
              <w:rPr>
                <w:rFonts w:ascii="Times New Roman Regular" w:eastAsia="黑体" w:hAnsi="Times New Roman Regular" w:cs="Times New Roman Regular" w:hint="eastAsia"/>
                <w:color w:val="000000"/>
                <w:kern w:val="0"/>
                <w:sz w:val="18"/>
                <w:szCs w:val="18"/>
              </w:rPr>
              <w:t>6</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7</w:t>
            </w:r>
            <w:r w:rsidRPr="00450034">
              <w:rPr>
                <w:rFonts w:ascii="Times New Roman Regular" w:eastAsia="黑体" w:hAnsi="Times New Roman Regular" w:cs="Times New Roman Regular"/>
                <w:color w:val="000000"/>
                <w:kern w:val="0"/>
                <w:sz w:val="18"/>
                <w:szCs w:val="18"/>
              </w:rPr>
              <w:t>±1.</w:t>
            </w:r>
            <w:r w:rsidRPr="00450034">
              <w:rPr>
                <w:rFonts w:ascii="Times New Roman Regular" w:eastAsia="黑体" w:hAnsi="Times New Roman Regular" w:cs="Times New Roman Regular" w:hint="eastAsia"/>
                <w:color w:val="000000"/>
                <w:kern w:val="0"/>
                <w:sz w:val="18"/>
                <w:szCs w:val="18"/>
              </w:rPr>
              <w:t>3</w:t>
            </w:r>
            <w:r w:rsidRPr="00450034">
              <w:rPr>
                <w:rFonts w:ascii="Times New Roman Regular" w:eastAsia="黑体" w:hAnsi="Times New Roman Regular" w:cs="Times New Roman Regular"/>
                <w:color w:val="000000"/>
                <w:kern w:val="0"/>
                <w:sz w:val="18"/>
                <w:szCs w:val="18"/>
              </w:rPr>
              <w:t>0</w:t>
            </w:r>
            <w:r w:rsidRPr="00450034">
              <w:rPr>
                <w:rFonts w:cs="Times New Roman Regular"/>
                <w:color w:val="000000"/>
                <w:kern w:val="0"/>
                <w:sz w:val="18"/>
                <w:szCs w:val="18"/>
                <w:vertAlign w:val="superscript"/>
              </w:rPr>
              <w:t>a</w:t>
            </w:r>
          </w:p>
        </w:tc>
        <w:tc>
          <w:tcPr>
            <w:tcW w:w="798" w:type="pct"/>
            <w:tcBorders>
              <w:top w:val="nil"/>
              <w:left w:val="nil"/>
              <w:bottom w:val="nil"/>
              <w:right w:val="nil"/>
            </w:tcBorders>
          </w:tcPr>
          <w:p w14:paraId="57E7FC26"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7</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.0</w:t>
            </w:r>
            <w:r w:rsidRPr="00450034">
              <w:rPr>
                <w:rFonts w:ascii="Times New Roman Regular" w:eastAsia="黑体" w:hAnsi="Times New Roman Regular" w:cs="Times New Roman Regular" w:hint="eastAsia"/>
                <w:color w:val="000000"/>
                <w:kern w:val="0"/>
                <w:sz w:val="18"/>
                <w:szCs w:val="18"/>
              </w:rPr>
              <w:t>7</w:t>
            </w:r>
            <w:r w:rsidRPr="00450034">
              <w:rPr>
                <w:rFonts w:cs="Times New Roman Regular"/>
                <w:color w:val="000000"/>
                <w:kern w:val="0"/>
                <w:sz w:val="18"/>
                <w:szCs w:val="18"/>
                <w:vertAlign w:val="superscript"/>
              </w:rPr>
              <w:t>a</w:t>
            </w:r>
          </w:p>
        </w:tc>
      </w:tr>
      <w:tr w:rsidR="000C0EC8" w:rsidRPr="00450034" w14:paraId="1F2C0762" w14:textId="77777777" w:rsidTr="00BC16D3">
        <w:tc>
          <w:tcPr>
            <w:tcW w:w="1033" w:type="pct"/>
            <w:tcBorders>
              <w:top w:val="nil"/>
              <w:left w:val="nil"/>
              <w:bottom w:val="nil"/>
              <w:right w:val="nil"/>
            </w:tcBorders>
          </w:tcPr>
          <w:p w14:paraId="03B43894" w14:textId="77777777" w:rsidR="000C0EC8" w:rsidRPr="00450034" w:rsidRDefault="000C0EC8" w:rsidP="00BC16D3">
            <w:pPr>
              <w:rPr>
                <w:rFonts w:ascii="Times New Roman Regular" w:eastAsia="黑体" w:hAnsi="Times New Roman Regular" w:cs="Times New Roman Regular"/>
                <w:color w:val="000000"/>
                <w:kern w:val="0"/>
                <w:sz w:val="18"/>
                <w:szCs w:val="18"/>
              </w:rPr>
            </w:pPr>
            <w:proofErr w:type="gramStart"/>
            <w:r w:rsidRPr="00450034">
              <w:rPr>
                <w:rFonts w:cs="Times New Roman Regular"/>
                <w:color w:val="000000"/>
                <w:kern w:val="0"/>
                <w:sz w:val="18"/>
                <w:szCs w:val="18"/>
              </w:rPr>
              <w:t>Ash</w:t>
            </w:r>
            <w:r w:rsidRPr="00450034">
              <w:rPr>
                <w:rFonts w:ascii="Times New Roman Regular" w:eastAsia="黑体" w:hAnsi="Times New Roman Regular" w:cs="Times New Roman Regular"/>
                <w:color w:val="000000"/>
                <w:kern w:val="0"/>
                <w:sz w:val="18"/>
                <w:szCs w:val="18"/>
              </w:rPr>
              <w:t>(</w:t>
            </w:r>
            <w:proofErr w:type="gramEnd"/>
            <w:r w:rsidRPr="00450034">
              <w:rPr>
                <w:rFonts w:ascii="Times New Roman Regular" w:eastAsia="黑体" w:hAnsi="Times New Roman Regular" w:cs="Times New Roman Regular"/>
                <w:color w:val="000000"/>
                <w:kern w:val="0"/>
                <w:sz w:val="18"/>
                <w:szCs w:val="18"/>
              </w:rPr>
              <w:t>%)</w:t>
            </w:r>
          </w:p>
        </w:tc>
        <w:tc>
          <w:tcPr>
            <w:tcW w:w="789" w:type="pct"/>
            <w:tcBorders>
              <w:top w:val="nil"/>
              <w:left w:val="nil"/>
              <w:bottom w:val="nil"/>
              <w:right w:val="nil"/>
            </w:tcBorders>
          </w:tcPr>
          <w:p w14:paraId="33EB2FA7"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w:t>
            </w:r>
            <w:r w:rsidRPr="00450034">
              <w:rPr>
                <w:rFonts w:ascii="Times New Roman Regular" w:eastAsia="黑体" w:hAnsi="Times New Roman Regular" w:cs="Times New Roman Regular" w:hint="eastAsia"/>
                <w:color w:val="000000"/>
                <w:kern w:val="0"/>
                <w:sz w:val="18"/>
                <w:szCs w:val="18"/>
              </w:rPr>
              <w:t>6</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71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2</w:t>
            </w:r>
            <w:r w:rsidRPr="00450034">
              <w:rPr>
                <w:rFonts w:cs="Times New Roman Regular"/>
                <w:color w:val="000000"/>
                <w:kern w:val="0"/>
                <w:sz w:val="18"/>
                <w:szCs w:val="18"/>
                <w:vertAlign w:val="superscript"/>
              </w:rPr>
              <w:t>a</w:t>
            </w:r>
          </w:p>
        </w:tc>
        <w:tc>
          <w:tcPr>
            <w:tcW w:w="762" w:type="pct"/>
            <w:tcBorders>
              <w:top w:val="nil"/>
              <w:left w:val="nil"/>
              <w:bottom w:val="nil"/>
              <w:right w:val="nil"/>
            </w:tcBorders>
          </w:tcPr>
          <w:p w14:paraId="608FE1BF"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16.60±1.35</w:t>
            </w:r>
            <w:r w:rsidRPr="00450034">
              <w:rPr>
                <w:rFonts w:cs="Times New Roman Regular"/>
                <w:color w:val="000000"/>
                <w:kern w:val="0"/>
                <w:sz w:val="18"/>
                <w:szCs w:val="18"/>
                <w:vertAlign w:val="superscript"/>
              </w:rPr>
              <w:t>ab</w:t>
            </w:r>
          </w:p>
        </w:tc>
        <w:tc>
          <w:tcPr>
            <w:tcW w:w="839" w:type="pct"/>
            <w:tcBorders>
              <w:top w:val="nil"/>
              <w:left w:val="nil"/>
              <w:bottom w:val="nil"/>
              <w:right w:val="nil"/>
            </w:tcBorders>
          </w:tcPr>
          <w:p w14:paraId="0AD4528D"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w:t>
            </w:r>
            <w:r w:rsidRPr="00450034">
              <w:rPr>
                <w:rFonts w:ascii="Times New Roman Regular" w:eastAsia="黑体" w:hAnsi="Times New Roman Regular" w:cs="Times New Roman Regular" w:hint="eastAsia"/>
                <w:color w:val="000000"/>
                <w:kern w:val="0"/>
                <w:sz w:val="18"/>
                <w:szCs w:val="18"/>
              </w:rPr>
              <w:t>8</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6±</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31</w:t>
            </w:r>
            <w:r w:rsidRPr="00450034">
              <w:rPr>
                <w:rFonts w:cs="Times New Roman Regular"/>
                <w:color w:val="000000"/>
                <w:kern w:val="0"/>
                <w:sz w:val="18"/>
                <w:szCs w:val="18"/>
                <w:vertAlign w:val="superscript"/>
              </w:rPr>
              <w:t>b</w:t>
            </w:r>
            <w:r w:rsidRPr="00450034">
              <w:rPr>
                <w:rFonts w:ascii="Times New Roman Regular" w:eastAsia="黑体" w:hAnsi="Times New Roman Regular" w:cs="Times New Roman Regular"/>
                <w:color w:val="000000"/>
                <w:kern w:val="0"/>
                <w:sz w:val="18"/>
                <w:szCs w:val="18"/>
                <w:vertAlign w:val="superscript"/>
              </w:rPr>
              <w:t xml:space="preserve"> </w:t>
            </w:r>
          </w:p>
        </w:tc>
        <w:tc>
          <w:tcPr>
            <w:tcW w:w="776" w:type="pct"/>
            <w:tcBorders>
              <w:top w:val="nil"/>
              <w:left w:val="nil"/>
              <w:bottom w:val="nil"/>
              <w:right w:val="nil"/>
            </w:tcBorders>
          </w:tcPr>
          <w:p w14:paraId="0E6FAFDC"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w:t>
            </w:r>
            <w:r w:rsidRPr="00450034">
              <w:rPr>
                <w:rFonts w:ascii="Times New Roman Regular" w:eastAsia="黑体" w:hAnsi="Times New Roman Regular" w:cs="Times New Roman Regular" w:hint="eastAsia"/>
                <w:color w:val="000000"/>
                <w:kern w:val="0"/>
                <w:sz w:val="18"/>
                <w:szCs w:val="18"/>
              </w:rPr>
              <w:t>7</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6</w:t>
            </w:r>
            <w:r w:rsidRPr="00450034">
              <w:rPr>
                <w:rFonts w:ascii="Times New Roman Regular" w:eastAsia="黑体" w:hAnsi="Times New Roman Regular" w:cs="Times New Roman Regular"/>
                <w:color w:val="000000"/>
                <w:kern w:val="0"/>
                <w:sz w:val="18"/>
                <w:szCs w:val="18"/>
              </w:rPr>
              <w:t>5±0.</w:t>
            </w:r>
            <w:r w:rsidRPr="00450034">
              <w:rPr>
                <w:rFonts w:ascii="Times New Roman Regular" w:eastAsia="黑体" w:hAnsi="Times New Roman Regular" w:cs="Times New Roman Regular" w:hint="eastAsia"/>
                <w:color w:val="000000"/>
                <w:kern w:val="0"/>
                <w:sz w:val="18"/>
                <w:szCs w:val="18"/>
              </w:rPr>
              <w:t>46</w:t>
            </w:r>
            <w:r w:rsidRPr="00450034">
              <w:rPr>
                <w:rFonts w:cs="Times New Roman Regular"/>
                <w:color w:val="000000"/>
                <w:kern w:val="0"/>
                <w:sz w:val="18"/>
                <w:szCs w:val="18"/>
                <w:vertAlign w:val="superscript"/>
              </w:rPr>
              <w:t>ab</w:t>
            </w:r>
          </w:p>
        </w:tc>
        <w:tc>
          <w:tcPr>
            <w:tcW w:w="798" w:type="pct"/>
            <w:tcBorders>
              <w:top w:val="nil"/>
              <w:left w:val="nil"/>
              <w:bottom w:val="nil"/>
              <w:right w:val="nil"/>
            </w:tcBorders>
          </w:tcPr>
          <w:p w14:paraId="6DBA4D15"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17.</w:t>
            </w:r>
            <w:r w:rsidRPr="00450034">
              <w:rPr>
                <w:rFonts w:ascii="Times New Roman Regular" w:eastAsia="黑体" w:hAnsi="Times New Roman Regular" w:cs="Times New Roman Regular" w:hint="eastAsia"/>
                <w:color w:val="000000"/>
                <w:kern w:val="0"/>
                <w:sz w:val="18"/>
                <w:szCs w:val="18"/>
              </w:rPr>
              <w:t>68</w:t>
            </w:r>
            <w:r w:rsidRPr="00450034">
              <w:rPr>
                <w:rFonts w:ascii="Times New Roman Regular" w:eastAsia="黑体" w:hAnsi="Times New Roman Regular" w:cs="Times New Roman Regular"/>
                <w:color w:val="000000"/>
                <w:kern w:val="0"/>
                <w:sz w:val="18"/>
                <w:szCs w:val="18"/>
              </w:rPr>
              <w:t>±0.</w:t>
            </w:r>
            <w:r w:rsidRPr="00450034">
              <w:rPr>
                <w:rFonts w:ascii="Times New Roman Regular" w:eastAsia="黑体" w:hAnsi="Times New Roman Regular" w:cs="Times New Roman Regular" w:hint="eastAsia"/>
                <w:color w:val="000000"/>
                <w:kern w:val="0"/>
                <w:sz w:val="18"/>
                <w:szCs w:val="18"/>
              </w:rPr>
              <w:t>33</w:t>
            </w:r>
            <w:r w:rsidRPr="00450034">
              <w:rPr>
                <w:rFonts w:cs="Times New Roman Regular"/>
                <w:color w:val="000000"/>
                <w:kern w:val="0"/>
                <w:sz w:val="18"/>
                <w:szCs w:val="18"/>
                <w:vertAlign w:val="superscript"/>
              </w:rPr>
              <w:t>b</w:t>
            </w:r>
          </w:p>
        </w:tc>
      </w:tr>
      <w:tr w:rsidR="000C0EC8" w:rsidRPr="00450034" w14:paraId="4AD611DD" w14:textId="77777777" w:rsidTr="00BC16D3">
        <w:tc>
          <w:tcPr>
            <w:tcW w:w="1033" w:type="pct"/>
            <w:tcBorders>
              <w:top w:val="nil"/>
              <w:left w:val="nil"/>
              <w:bottom w:val="single" w:sz="12" w:space="0" w:color="000000"/>
              <w:right w:val="nil"/>
            </w:tcBorders>
          </w:tcPr>
          <w:p w14:paraId="7723EBAD"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Moisture</w:t>
            </w:r>
            <w:r w:rsidRPr="00450034">
              <w:rPr>
                <w:rFonts w:ascii="Times New Roman Regular" w:eastAsia="黑体" w:hAnsi="Times New Roman Regular" w:cs="Times New Roman Regular"/>
                <w:color w:val="000000"/>
                <w:kern w:val="0"/>
                <w:sz w:val="18"/>
                <w:szCs w:val="18"/>
              </w:rPr>
              <w:t xml:space="preserve"> </w:t>
            </w:r>
            <w:proofErr w:type="gramStart"/>
            <w:r w:rsidRPr="00450034">
              <w:rPr>
                <w:rFonts w:cs="Times New Roman Regular"/>
                <w:color w:val="000000"/>
                <w:kern w:val="0"/>
                <w:sz w:val="18"/>
                <w:szCs w:val="18"/>
              </w:rPr>
              <w:t>content</w:t>
            </w:r>
            <w:r w:rsidRPr="00450034">
              <w:rPr>
                <w:rFonts w:ascii="Times New Roman Regular" w:eastAsia="黑体" w:hAnsi="Times New Roman Regular" w:cs="Times New Roman Regular"/>
                <w:color w:val="000000"/>
                <w:kern w:val="0"/>
                <w:sz w:val="18"/>
                <w:szCs w:val="18"/>
              </w:rPr>
              <w:t>(</w:t>
            </w:r>
            <w:proofErr w:type="gramEnd"/>
            <w:r w:rsidRPr="00450034">
              <w:rPr>
                <w:rFonts w:ascii="Times New Roman Regular" w:eastAsia="黑体" w:hAnsi="Times New Roman Regular" w:cs="Times New Roman Regular"/>
                <w:color w:val="000000"/>
                <w:kern w:val="0"/>
                <w:sz w:val="18"/>
                <w:szCs w:val="18"/>
              </w:rPr>
              <w:t>%)</w:t>
            </w:r>
          </w:p>
        </w:tc>
        <w:tc>
          <w:tcPr>
            <w:tcW w:w="789" w:type="pct"/>
            <w:tcBorders>
              <w:top w:val="nil"/>
              <w:left w:val="nil"/>
              <w:bottom w:val="single" w:sz="12" w:space="0" w:color="000000"/>
              <w:right w:val="nil"/>
            </w:tcBorders>
          </w:tcPr>
          <w:p w14:paraId="38154B14"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hint="eastAsia"/>
                <w:color w:val="000000"/>
                <w:kern w:val="0"/>
                <w:sz w:val="18"/>
                <w:szCs w:val="18"/>
              </w:rPr>
              <w:t>79.33</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w:t>
            </w:r>
          </w:p>
        </w:tc>
        <w:tc>
          <w:tcPr>
            <w:tcW w:w="762" w:type="pct"/>
            <w:tcBorders>
              <w:top w:val="nil"/>
              <w:left w:val="nil"/>
              <w:bottom w:val="single" w:sz="12" w:space="0" w:color="000000"/>
              <w:right w:val="nil"/>
            </w:tcBorders>
          </w:tcPr>
          <w:p w14:paraId="23EE023A"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80.21±2.82</w:t>
            </w:r>
          </w:p>
        </w:tc>
        <w:tc>
          <w:tcPr>
            <w:tcW w:w="839" w:type="pct"/>
            <w:tcBorders>
              <w:top w:val="nil"/>
              <w:left w:val="nil"/>
              <w:bottom w:val="single" w:sz="12" w:space="0" w:color="000000"/>
              <w:right w:val="nil"/>
            </w:tcBorders>
          </w:tcPr>
          <w:p w14:paraId="7CD83B3D"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8</w:t>
            </w:r>
            <w:r w:rsidRPr="00450034">
              <w:rPr>
                <w:rFonts w:ascii="Times New Roman Regular" w:eastAsia="黑体" w:hAnsi="Times New Roman Regular" w:cs="Times New Roman Regular" w:hint="eastAsia"/>
                <w:color w:val="000000"/>
                <w:kern w:val="0"/>
                <w:sz w:val="18"/>
                <w:szCs w:val="18"/>
              </w:rPr>
              <w:t>0</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2±</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92</w:t>
            </w:r>
          </w:p>
        </w:tc>
        <w:tc>
          <w:tcPr>
            <w:tcW w:w="776" w:type="pct"/>
            <w:tcBorders>
              <w:top w:val="nil"/>
              <w:left w:val="nil"/>
              <w:bottom w:val="single" w:sz="12" w:space="0" w:color="000000"/>
              <w:right w:val="nil"/>
            </w:tcBorders>
          </w:tcPr>
          <w:p w14:paraId="0E65A101"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81.</w:t>
            </w:r>
            <w:r w:rsidRPr="00450034">
              <w:rPr>
                <w:rFonts w:ascii="Times New Roman Regular" w:eastAsia="黑体" w:hAnsi="Times New Roman Regular" w:cs="Times New Roman Regular" w:hint="eastAsia"/>
                <w:color w:val="000000"/>
                <w:kern w:val="0"/>
                <w:sz w:val="18"/>
                <w:szCs w:val="18"/>
              </w:rPr>
              <w:t>67</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24</w:t>
            </w:r>
            <w:r w:rsidRPr="00450034">
              <w:rPr>
                <w:rFonts w:ascii="Times New Roman Regular" w:eastAsia="黑体" w:hAnsi="Times New Roman Regular" w:cs="Times New Roman Regular"/>
                <w:color w:val="000000"/>
                <w:kern w:val="0"/>
                <w:sz w:val="18"/>
                <w:szCs w:val="18"/>
              </w:rPr>
              <w:t xml:space="preserve"> </w:t>
            </w:r>
          </w:p>
        </w:tc>
        <w:tc>
          <w:tcPr>
            <w:tcW w:w="798" w:type="pct"/>
            <w:tcBorders>
              <w:top w:val="nil"/>
              <w:left w:val="nil"/>
              <w:bottom w:val="single" w:sz="12" w:space="0" w:color="000000"/>
              <w:right w:val="nil"/>
            </w:tcBorders>
          </w:tcPr>
          <w:p w14:paraId="6BDE50FE" w14:textId="77777777" w:rsidR="000C0EC8" w:rsidRPr="00450034" w:rsidRDefault="000C0EC8"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8</w:t>
            </w:r>
            <w:r w:rsidRPr="00450034">
              <w:rPr>
                <w:rFonts w:ascii="Times New Roman Regular" w:eastAsia="黑体" w:hAnsi="Times New Roman Regular" w:cs="Times New Roman Regular" w:hint="eastAsia"/>
                <w:color w:val="000000"/>
                <w:kern w:val="0"/>
                <w:sz w:val="18"/>
                <w:szCs w:val="18"/>
              </w:rPr>
              <w:t>0</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41</w:t>
            </w:r>
            <w:r w:rsidRPr="00450034">
              <w:rPr>
                <w:rFonts w:ascii="Times New Roman Regular" w:eastAsia="黑体" w:hAnsi="Times New Roman Regular" w:cs="Times New Roman Regular"/>
                <w:color w:val="000000"/>
                <w:kern w:val="0"/>
                <w:sz w:val="18"/>
                <w:szCs w:val="18"/>
              </w:rPr>
              <w:t>±0.</w:t>
            </w:r>
            <w:r w:rsidRPr="00450034">
              <w:rPr>
                <w:rFonts w:ascii="Times New Roman Regular" w:eastAsia="黑体" w:hAnsi="Times New Roman Regular" w:cs="Times New Roman Regular" w:hint="eastAsia"/>
                <w:color w:val="000000"/>
                <w:kern w:val="0"/>
                <w:sz w:val="18"/>
                <w:szCs w:val="18"/>
              </w:rPr>
              <w:t>77</w:t>
            </w:r>
          </w:p>
        </w:tc>
      </w:tr>
    </w:tbl>
    <w:p w14:paraId="2A79B0A1" w14:textId="24A8CA8D" w:rsidR="000C0EC8" w:rsidRDefault="000C0EC8" w:rsidP="000C0EC8"/>
    <w:p w14:paraId="1E2EB873" w14:textId="24AA4D92" w:rsidR="005532BA" w:rsidRPr="000C0EC8" w:rsidRDefault="005532BA" w:rsidP="005532BA">
      <w:pPr>
        <w:widowControl/>
        <w:numPr>
          <w:ilvl w:val="0"/>
          <w:numId w:val="10"/>
        </w:numPr>
        <w:autoSpaceDE w:val="0"/>
        <w:autoSpaceDN w:val="0"/>
        <w:rPr>
          <w:b/>
          <w:color w:val="000000" w:themeColor="text1"/>
          <w:kern w:val="0"/>
          <w:sz w:val="28"/>
          <w:szCs w:val="28"/>
        </w:rPr>
      </w:pPr>
      <w:r w:rsidRPr="000C0EC8">
        <w:rPr>
          <w:rFonts w:hint="eastAsia"/>
          <w:b/>
          <w:color w:val="000000" w:themeColor="text1"/>
          <w:kern w:val="0"/>
          <w:sz w:val="28"/>
          <w:szCs w:val="28"/>
        </w:rPr>
        <w:lastRenderedPageBreak/>
        <w:t>南美白对虾</w:t>
      </w:r>
      <w:r>
        <w:rPr>
          <w:rFonts w:hint="eastAsia"/>
          <w:b/>
          <w:color w:val="000000" w:themeColor="text1"/>
          <w:kern w:val="0"/>
          <w:sz w:val="28"/>
          <w:szCs w:val="28"/>
        </w:rPr>
        <w:t>代谢酶活</w:t>
      </w:r>
    </w:p>
    <w:p w14:paraId="05F5D9B2" w14:textId="54239E68" w:rsidR="005532BA" w:rsidRPr="00397AAD" w:rsidRDefault="00397AAD" w:rsidP="00397AAD">
      <w:pPr>
        <w:ind w:firstLineChars="200" w:firstLine="560"/>
        <w:rPr>
          <w:color w:val="000000" w:themeColor="text1"/>
          <w:kern w:val="0"/>
          <w:sz w:val="28"/>
          <w:szCs w:val="28"/>
        </w:rPr>
      </w:pPr>
      <w:r w:rsidRPr="00397AAD">
        <w:rPr>
          <w:rFonts w:hint="eastAsia"/>
          <w:color w:val="000000" w:themeColor="text1"/>
          <w:kern w:val="0"/>
          <w:sz w:val="28"/>
          <w:szCs w:val="28"/>
        </w:rPr>
        <w:t>根据表</w:t>
      </w:r>
      <w:r>
        <w:rPr>
          <w:rFonts w:hint="eastAsia"/>
          <w:color w:val="000000" w:themeColor="text1"/>
          <w:kern w:val="0"/>
          <w:sz w:val="28"/>
          <w:szCs w:val="28"/>
        </w:rPr>
        <w:t>5</w:t>
      </w:r>
      <w:r w:rsidRPr="00397AAD">
        <w:rPr>
          <w:rFonts w:hint="eastAsia"/>
          <w:color w:val="000000" w:themeColor="text1"/>
          <w:kern w:val="0"/>
          <w:sz w:val="28"/>
          <w:szCs w:val="28"/>
        </w:rPr>
        <w:t>酶活性分析结果显示，各组碱性磷酸酶和酸性磷酸酶活性均无显著差异（</w:t>
      </w:r>
      <w:r w:rsidRPr="00397AAD">
        <w:rPr>
          <w:rFonts w:hint="eastAsia"/>
          <w:color w:val="000000" w:themeColor="text1"/>
          <w:kern w:val="0"/>
          <w:sz w:val="28"/>
          <w:szCs w:val="28"/>
        </w:rPr>
        <w:t>P</w:t>
      </w:r>
      <w:r w:rsidRPr="00397AAD">
        <w:rPr>
          <w:rFonts w:hint="eastAsia"/>
          <w:color w:val="000000" w:themeColor="text1"/>
          <w:kern w:val="0"/>
          <w:sz w:val="28"/>
          <w:szCs w:val="28"/>
        </w:rPr>
        <w:t>＞</w:t>
      </w:r>
      <w:r w:rsidRPr="00397AAD">
        <w:rPr>
          <w:rFonts w:hint="eastAsia"/>
          <w:color w:val="000000" w:themeColor="text1"/>
          <w:kern w:val="0"/>
          <w:sz w:val="28"/>
          <w:szCs w:val="28"/>
        </w:rPr>
        <w:t>0.05</w:t>
      </w:r>
      <w:r w:rsidRPr="00397AAD">
        <w:rPr>
          <w:rFonts w:hint="eastAsia"/>
          <w:color w:val="000000" w:themeColor="text1"/>
          <w:kern w:val="0"/>
          <w:sz w:val="28"/>
          <w:szCs w:val="28"/>
        </w:rPr>
        <w:t>）。在消化酶活性方面，</w:t>
      </w:r>
      <w:r w:rsidRPr="00397AAD">
        <w:rPr>
          <w:rFonts w:hint="eastAsia"/>
          <w:color w:val="000000" w:themeColor="text1"/>
          <w:kern w:val="0"/>
          <w:sz w:val="28"/>
          <w:szCs w:val="28"/>
        </w:rPr>
        <w:t>SP28</w:t>
      </w:r>
      <w:r w:rsidRPr="00397AAD">
        <w:rPr>
          <w:rFonts w:hint="eastAsia"/>
          <w:color w:val="000000" w:themeColor="text1"/>
          <w:kern w:val="0"/>
          <w:sz w:val="28"/>
          <w:szCs w:val="28"/>
        </w:rPr>
        <w:t>组的淀粉酶活性较对照组显著升高（</w:t>
      </w:r>
      <w:r w:rsidRPr="00397AAD">
        <w:rPr>
          <w:rFonts w:hint="eastAsia"/>
          <w:color w:val="000000" w:themeColor="text1"/>
          <w:kern w:val="0"/>
          <w:sz w:val="28"/>
          <w:szCs w:val="28"/>
        </w:rPr>
        <w:t>P</w:t>
      </w:r>
      <w:r w:rsidRPr="00397AAD">
        <w:rPr>
          <w:rFonts w:hint="eastAsia"/>
          <w:color w:val="000000" w:themeColor="text1"/>
          <w:kern w:val="0"/>
          <w:sz w:val="28"/>
          <w:szCs w:val="28"/>
        </w:rPr>
        <w:t>＜</w:t>
      </w:r>
      <w:r w:rsidRPr="00397AAD">
        <w:rPr>
          <w:rFonts w:hint="eastAsia"/>
          <w:color w:val="000000" w:themeColor="text1"/>
          <w:kern w:val="0"/>
          <w:sz w:val="28"/>
          <w:szCs w:val="28"/>
        </w:rPr>
        <w:t>0.05</w:t>
      </w:r>
      <w:r w:rsidRPr="00397AAD">
        <w:rPr>
          <w:rFonts w:hint="eastAsia"/>
          <w:color w:val="000000" w:themeColor="text1"/>
          <w:kern w:val="0"/>
          <w:sz w:val="28"/>
          <w:szCs w:val="28"/>
        </w:rPr>
        <w:t>），而</w:t>
      </w:r>
      <w:r w:rsidRPr="00397AAD">
        <w:rPr>
          <w:rFonts w:hint="eastAsia"/>
          <w:color w:val="000000" w:themeColor="text1"/>
          <w:kern w:val="0"/>
          <w:sz w:val="28"/>
          <w:szCs w:val="28"/>
        </w:rPr>
        <w:t>SP28</w:t>
      </w:r>
      <w:r w:rsidRPr="00397AAD">
        <w:rPr>
          <w:rFonts w:hint="eastAsia"/>
          <w:color w:val="000000" w:themeColor="text1"/>
          <w:kern w:val="0"/>
          <w:sz w:val="28"/>
          <w:szCs w:val="28"/>
        </w:rPr>
        <w:t>组和</w:t>
      </w:r>
      <w:r w:rsidRPr="00397AAD">
        <w:rPr>
          <w:rFonts w:hint="eastAsia"/>
          <w:color w:val="000000" w:themeColor="text1"/>
          <w:kern w:val="0"/>
          <w:sz w:val="28"/>
          <w:szCs w:val="28"/>
        </w:rPr>
        <w:t>FSP86</w:t>
      </w:r>
      <w:r w:rsidRPr="00397AAD">
        <w:rPr>
          <w:rFonts w:hint="eastAsia"/>
          <w:color w:val="000000" w:themeColor="text1"/>
          <w:kern w:val="0"/>
          <w:sz w:val="28"/>
          <w:szCs w:val="28"/>
        </w:rPr>
        <w:t>组的蛋白酶、脂肪酶活性均显著降低（</w:t>
      </w:r>
      <w:r w:rsidRPr="00397AAD">
        <w:rPr>
          <w:rFonts w:hint="eastAsia"/>
          <w:color w:val="000000" w:themeColor="text1"/>
          <w:kern w:val="0"/>
          <w:sz w:val="28"/>
          <w:szCs w:val="28"/>
        </w:rPr>
        <w:t>P</w:t>
      </w:r>
      <w:r w:rsidRPr="00397AAD">
        <w:rPr>
          <w:rFonts w:hint="eastAsia"/>
          <w:color w:val="000000" w:themeColor="text1"/>
          <w:kern w:val="0"/>
          <w:sz w:val="28"/>
          <w:szCs w:val="28"/>
        </w:rPr>
        <w:t>＜</w:t>
      </w:r>
      <w:r w:rsidRPr="00397AAD">
        <w:rPr>
          <w:rFonts w:hint="eastAsia"/>
          <w:color w:val="000000" w:themeColor="text1"/>
          <w:kern w:val="0"/>
          <w:sz w:val="28"/>
          <w:szCs w:val="28"/>
        </w:rPr>
        <w:t>0.05</w:t>
      </w:r>
      <w:r w:rsidRPr="00397AAD">
        <w:rPr>
          <w:rFonts w:hint="eastAsia"/>
          <w:color w:val="000000" w:themeColor="text1"/>
          <w:kern w:val="0"/>
          <w:sz w:val="28"/>
          <w:szCs w:val="28"/>
        </w:rPr>
        <w:t>）。抗氧化酶活性分析显示，</w:t>
      </w:r>
      <w:r w:rsidRPr="00397AAD">
        <w:rPr>
          <w:rFonts w:hint="eastAsia"/>
          <w:color w:val="000000" w:themeColor="text1"/>
          <w:kern w:val="0"/>
          <w:sz w:val="28"/>
          <w:szCs w:val="28"/>
        </w:rPr>
        <w:t>FSP86</w:t>
      </w:r>
      <w:r w:rsidRPr="00397AAD">
        <w:rPr>
          <w:rFonts w:hint="eastAsia"/>
          <w:color w:val="000000" w:themeColor="text1"/>
          <w:kern w:val="0"/>
          <w:sz w:val="28"/>
          <w:szCs w:val="28"/>
        </w:rPr>
        <w:t>组的</w:t>
      </w:r>
      <w:r w:rsidRPr="00397AAD">
        <w:rPr>
          <w:rFonts w:hint="eastAsia"/>
          <w:color w:val="000000" w:themeColor="text1"/>
          <w:kern w:val="0"/>
          <w:sz w:val="28"/>
          <w:szCs w:val="28"/>
        </w:rPr>
        <w:t>SOD</w:t>
      </w:r>
      <w:r w:rsidRPr="00397AAD">
        <w:rPr>
          <w:rFonts w:hint="eastAsia"/>
          <w:color w:val="000000" w:themeColor="text1"/>
          <w:kern w:val="0"/>
          <w:sz w:val="28"/>
          <w:szCs w:val="28"/>
        </w:rPr>
        <w:t>活性显著下降（</w:t>
      </w:r>
      <w:r w:rsidRPr="00397AAD">
        <w:rPr>
          <w:rFonts w:hint="eastAsia"/>
          <w:color w:val="000000" w:themeColor="text1"/>
          <w:kern w:val="0"/>
          <w:sz w:val="28"/>
          <w:szCs w:val="28"/>
        </w:rPr>
        <w:t>P</w:t>
      </w:r>
      <w:r w:rsidRPr="00397AAD">
        <w:rPr>
          <w:rFonts w:hint="eastAsia"/>
          <w:color w:val="000000" w:themeColor="text1"/>
          <w:kern w:val="0"/>
          <w:sz w:val="28"/>
          <w:szCs w:val="28"/>
        </w:rPr>
        <w:t>＜</w:t>
      </w:r>
      <w:r w:rsidRPr="00397AAD">
        <w:rPr>
          <w:rFonts w:hint="eastAsia"/>
          <w:color w:val="000000" w:themeColor="text1"/>
          <w:kern w:val="0"/>
          <w:sz w:val="28"/>
          <w:szCs w:val="28"/>
        </w:rPr>
        <w:t>0.05</w:t>
      </w:r>
      <w:r w:rsidRPr="00397AAD">
        <w:rPr>
          <w:rFonts w:hint="eastAsia"/>
          <w:color w:val="000000" w:themeColor="text1"/>
          <w:kern w:val="0"/>
          <w:sz w:val="28"/>
          <w:szCs w:val="28"/>
        </w:rPr>
        <w:t>），而</w:t>
      </w:r>
      <w:r w:rsidRPr="00397AAD">
        <w:rPr>
          <w:rFonts w:hint="eastAsia"/>
          <w:color w:val="000000" w:themeColor="text1"/>
          <w:kern w:val="0"/>
          <w:sz w:val="28"/>
          <w:szCs w:val="28"/>
        </w:rPr>
        <w:t>SP28</w:t>
      </w:r>
      <w:r w:rsidRPr="00397AAD">
        <w:rPr>
          <w:rFonts w:hint="eastAsia"/>
          <w:color w:val="000000" w:themeColor="text1"/>
          <w:kern w:val="0"/>
          <w:sz w:val="28"/>
          <w:szCs w:val="28"/>
        </w:rPr>
        <w:t>组的</w:t>
      </w:r>
      <w:r w:rsidRPr="00397AAD">
        <w:rPr>
          <w:rFonts w:hint="eastAsia"/>
          <w:color w:val="000000" w:themeColor="text1"/>
          <w:kern w:val="0"/>
          <w:sz w:val="28"/>
          <w:szCs w:val="28"/>
        </w:rPr>
        <w:t>POD</w:t>
      </w:r>
      <w:r w:rsidRPr="00397AAD">
        <w:rPr>
          <w:rFonts w:hint="eastAsia"/>
          <w:color w:val="000000" w:themeColor="text1"/>
          <w:kern w:val="0"/>
          <w:sz w:val="28"/>
          <w:szCs w:val="28"/>
        </w:rPr>
        <w:t>活性则显著升高（</w:t>
      </w:r>
      <w:r w:rsidRPr="00397AAD">
        <w:rPr>
          <w:rFonts w:hint="eastAsia"/>
          <w:color w:val="000000" w:themeColor="text1"/>
          <w:kern w:val="0"/>
          <w:sz w:val="28"/>
          <w:szCs w:val="28"/>
        </w:rPr>
        <w:t>P</w:t>
      </w:r>
      <w:r w:rsidRPr="00397AAD">
        <w:rPr>
          <w:rFonts w:hint="eastAsia"/>
          <w:color w:val="000000" w:themeColor="text1"/>
          <w:kern w:val="0"/>
          <w:sz w:val="28"/>
          <w:szCs w:val="28"/>
        </w:rPr>
        <w:t>＜</w:t>
      </w:r>
      <w:r w:rsidRPr="00397AAD">
        <w:rPr>
          <w:rFonts w:hint="eastAsia"/>
          <w:color w:val="000000" w:themeColor="text1"/>
          <w:kern w:val="0"/>
          <w:sz w:val="28"/>
          <w:szCs w:val="28"/>
        </w:rPr>
        <w:t>0.05</w:t>
      </w:r>
      <w:r w:rsidRPr="00397AAD">
        <w:rPr>
          <w:rFonts w:hint="eastAsia"/>
          <w:color w:val="000000" w:themeColor="text1"/>
          <w:kern w:val="0"/>
          <w:sz w:val="28"/>
          <w:szCs w:val="28"/>
        </w:rPr>
        <w:t>）。其他各组的各项酶活性指标与对照组相比均未表现出显著差异（</w:t>
      </w:r>
      <w:r w:rsidRPr="00397AAD">
        <w:rPr>
          <w:rFonts w:hint="eastAsia"/>
          <w:color w:val="000000" w:themeColor="text1"/>
          <w:kern w:val="0"/>
          <w:sz w:val="28"/>
          <w:szCs w:val="28"/>
        </w:rPr>
        <w:t>P</w:t>
      </w:r>
      <w:r w:rsidRPr="00397AAD">
        <w:rPr>
          <w:rFonts w:hint="eastAsia"/>
          <w:color w:val="000000" w:themeColor="text1"/>
          <w:kern w:val="0"/>
          <w:sz w:val="28"/>
          <w:szCs w:val="28"/>
        </w:rPr>
        <w:t>＞</w:t>
      </w:r>
      <w:r w:rsidRPr="00397AAD">
        <w:rPr>
          <w:rFonts w:hint="eastAsia"/>
          <w:color w:val="000000" w:themeColor="text1"/>
          <w:kern w:val="0"/>
          <w:sz w:val="28"/>
          <w:szCs w:val="28"/>
        </w:rPr>
        <w:t>0.05</w:t>
      </w:r>
      <w:r w:rsidRPr="00397AAD">
        <w:rPr>
          <w:rFonts w:hint="eastAsia"/>
          <w:color w:val="000000" w:themeColor="text1"/>
          <w:kern w:val="0"/>
          <w:sz w:val="28"/>
          <w:szCs w:val="28"/>
        </w:rPr>
        <w:t>）。</w:t>
      </w:r>
    </w:p>
    <w:p w14:paraId="57D2CE6E" w14:textId="77777777" w:rsidR="00397AAD" w:rsidRPr="00397AAD" w:rsidRDefault="00397AAD" w:rsidP="00397AAD">
      <w:pPr>
        <w:pStyle w:val="TOC1"/>
        <w:rPr>
          <w:rFonts w:hint="eastAsia"/>
        </w:rPr>
      </w:pPr>
    </w:p>
    <w:p w14:paraId="75388503" w14:textId="69C80A8F" w:rsidR="00A43FBD" w:rsidRDefault="00A43FBD" w:rsidP="00463D46">
      <w:pPr>
        <w:spacing w:line="360" w:lineRule="exact"/>
        <w:jc w:val="center"/>
        <w:rPr>
          <w:rFonts w:eastAsia="黑体" w:hint="eastAsia"/>
          <w:color w:val="000000"/>
          <w:sz w:val="18"/>
          <w:szCs w:val="18"/>
        </w:rPr>
      </w:pPr>
      <w:r>
        <w:rPr>
          <w:rFonts w:eastAsia="黑体" w:hint="eastAsia"/>
          <w:color w:val="000000"/>
          <w:sz w:val="18"/>
          <w:szCs w:val="18"/>
        </w:rPr>
        <w:t>表</w:t>
      </w:r>
      <w:r>
        <w:rPr>
          <w:rFonts w:eastAsia="黑体" w:hint="eastAsia"/>
          <w:color w:val="000000"/>
          <w:sz w:val="18"/>
          <w:szCs w:val="18"/>
        </w:rPr>
        <w:t xml:space="preserve"> 5</w:t>
      </w:r>
      <w:r>
        <w:rPr>
          <w:rFonts w:eastAsia="黑体"/>
          <w:color w:val="000000"/>
          <w:sz w:val="18"/>
          <w:szCs w:val="18"/>
        </w:rPr>
        <w:t xml:space="preserve"> </w:t>
      </w:r>
      <w:r w:rsidRPr="00003B06">
        <w:rPr>
          <w:rFonts w:eastAsia="黑体" w:hint="eastAsia"/>
          <w:color w:val="000000"/>
          <w:sz w:val="18"/>
          <w:szCs w:val="18"/>
        </w:rPr>
        <w:t>发酵甘薯渣替代鱼粉对</w:t>
      </w:r>
      <w:r>
        <w:rPr>
          <w:rFonts w:eastAsia="黑体" w:hint="eastAsia"/>
          <w:color w:val="000000"/>
          <w:sz w:val="18"/>
          <w:szCs w:val="18"/>
        </w:rPr>
        <w:t>美白对虾代谢酶活的影响</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622"/>
        <w:gridCol w:w="1579"/>
        <w:gridCol w:w="1579"/>
        <w:gridCol w:w="1609"/>
      </w:tblGrid>
      <w:tr w:rsidR="00A43FBD" w:rsidRPr="00450034" w14:paraId="293B51D9" w14:textId="77777777" w:rsidTr="00BC16D3">
        <w:trPr>
          <w:trHeight w:val="377"/>
        </w:trPr>
        <w:tc>
          <w:tcPr>
            <w:tcW w:w="1105" w:type="pct"/>
            <w:tcBorders>
              <w:top w:val="single" w:sz="8" w:space="0" w:color="000000"/>
              <w:left w:val="nil"/>
              <w:bottom w:val="single" w:sz="4" w:space="0" w:color="000000"/>
              <w:right w:val="nil"/>
            </w:tcBorders>
          </w:tcPr>
          <w:p w14:paraId="1453B157"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Parameters</w:t>
            </w:r>
          </w:p>
        </w:tc>
        <w:tc>
          <w:tcPr>
            <w:tcW w:w="988" w:type="pct"/>
            <w:tcBorders>
              <w:top w:val="single" w:sz="8" w:space="0" w:color="000000"/>
              <w:left w:val="nil"/>
              <w:bottom w:val="single" w:sz="4" w:space="0" w:color="000000"/>
              <w:right w:val="nil"/>
            </w:tcBorders>
          </w:tcPr>
          <w:p w14:paraId="69C703C9"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FM</w:t>
            </w:r>
          </w:p>
        </w:tc>
        <w:tc>
          <w:tcPr>
            <w:tcW w:w="962" w:type="pct"/>
            <w:tcBorders>
              <w:top w:val="single" w:sz="8" w:space="0" w:color="000000"/>
              <w:left w:val="nil"/>
              <w:bottom w:val="single" w:sz="4" w:space="0" w:color="000000"/>
              <w:right w:val="nil"/>
            </w:tcBorders>
          </w:tcPr>
          <w:p w14:paraId="12E9242B"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FSP</w:t>
            </w:r>
            <w:r w:rsidRPr="00450034">
              <w:rPr>
                <w:rFonts w:ascii="Times New Roman Regular" w:eastAsia="黑体" w:hAnsi="Times New Roman Regular" w:cs="Times New Roman Regular" w:hint="eastAsia"/>
                <w:color w:val="000000"/>
                <w:kern w:val="0"/>
                <w:sz w:val="18"/>
                <w:szCs w:val="18"/>
              </w:rPr>
              <w:t>28</w:t>
            </w:r>
          </w:p>
        </w:tc>
        <w:tc>
          <w:tcPr>
            <w:tcW w:w="962" w:type="pct"/>
            <w:tcBorders>
              <w:top w:val="single" w:sz="8" w:space="0" w:color="000000"/>
              <w:left w:val="nil"/>
              <w:bottom w:val="single" w:sz="4" w:space="0" w:color="000000"/>
              <w:right w:val="nil"/>
            </w:tcBorders>
          </w:tcPr>
          <w:p w14:paraId="151D398D"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FSP</w:t>
            </w:r>
            <w:r w:rsidRPr="00450034">
              <w:rPr>
                <w:rFonts w:ascii="Times New Roman Regular" w:eastAsia="黑体" w:hAnsi="Times New Roman Regular" w:cs="Times New Roman Regular" w:hint="eastAsia"/>
                <w:color w:val="000000"/>
                <w:kern w:val="0"/>
                <w:sz w:val="18"/>
                <w:szCs w:val="18"/>
              </w:rPr>
              <w:t>57</w:t>
            </w:r>
          </w:p>
        </w:tc>
        <w:tc>
          <w:tcPr>
            <w:tcW w:w="980" w:type="pct"/>
            <w:tcBorders>
              <w:top w:val="single" w:sz="8" w:space="0" w:color="000000"/>
              <w:left w:val="nil"/>
              <w:bottom w:val="single" w:sz="4" w:space="0" w:color="000000"/>
              <w:right w:val="nil"/>
            </w:tcBorders>
          </w:tcPr>
          <w:p w14:paraId="1D3584FB"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hint="eastAsia"/>
                <w:color w:val="000000"/>
                <w:kern w:val="0"/>
                <w:sz w:val="18"/>
                <w:szCs w:val="18"/>
              </w:rPr>
              <w:t>FSP</w:t>
            </w:r>
            <w:r w:rsidRPr="00450034">
              <w:rPr>
                <w:rFonts w:ascii="Times New Roman Regular" w:eastAsia="黑体" w:hAnsi="Times New Roman Regular" w:cs="Times New Roman Regular" w:hint="eastAsia"/>
                <w:color w:val="000000"/>
                <w:kern w:val="0"/>
                <w:sz w:val="18"/>
                <w:szCs w:val="18"/>
              </w:rPr>
              <w:t>86</w:t>
            </w:r>
          </w:p>
        </w:tc>
      </w:tr>
      <w:tr w:rsidR="00A43FBD" w:rsidRPr="00450034" w14:paraId="50772815" w14:textId="77777777" w:rsidTr="00BC16D3">
        <w:trPr>
          <w:trHeight w:val="366"/>
        </w:trPr>
        <w:tc>
          <w:tcPr>
            <w:tcW w:w="1105" w:type="pct"/>
            <w:tcBorders>
              <w:top w:val="single" w:sz="4" w:space="0" w:color="000000"/>
              <w:left w:val="nil"/>
              <w:bottom w:val="nil"/>
              <w:right w:val="nil"/>
            </w:tcBorders>
          </w:tcPr>
          <w:p w14:paraId="63BFC24E"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AMS</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dl</w:t>
            </w:r>
            <w:r w:rsidRPr="00450034">
              <w:rPr>
                <w:rFonts w:ascii="Times New Roman Regular" w:eastAsia="黑体" w:hAnsi="Times New Roman Regular" w:cs="Times New Roman Regular"/>
                <w:color w:val="000000"/>
                <w:kern w:val="0"/>
                <w:sz w:val="18"/>
                <w:szCs w:val="18"/>
              </w:rPr>
              <w:t>)</w:t>
            </w:r>
          </w:p>
        </w:tc>
        <w:tc>
          <w:tcPr>
            <w:tcW w:w="988" w:type="pct"/>
            <w:tcBorders>
              <w:top w:val="single" w:sz="4" w:space="0" w:color="000000"/>
              <w:left w:val="nil"/>
              <w:bottom w:val="nil"/>
              <w:right w:val="nil"/>
            </w:tcBorders>
          </w:tcPr>
          <w:p w14:paraId="4E8E0752"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54.83±1.92</w:t>
            </w:r>
          </w:p>
        </w:tc>
        <w:tc>
          <w:tcPr>
            <w:tcW w:w="962" w:type="pct"/>
            <w:tcBorders>
              <w:top w:val="single" w:sz="4" w:space="0" w:color="000000"/>
              <w:left w:val="nil"/>
              <w:bottom w:val="nil"/>
              <w:right w:val="nil"/>
            </w:tcBorders>
          </w:tcPr>
          <w:p w14:paraId="39BBBE97"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56.04±2.61</w:t>
            </w:r>
          </w:p>
        </w:tc>
        <w:tc>
          <w:tcPr>
            <w:tcW w:w="962" w:type="pct"/>
            <w:tcBorders>
              <w:top w:val="single" w:sz="4" w:space="0" w:color="000000"/>
              <w:left w:val="nil"/>
              <w:bottom w:val="nil"/>
              <w:right w:val="nil"/>
            </w:tcBorders>
          </w:tcPr>
          <w:p w14:paraId="728B6C9C"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55.57±0.60</w:t>
            </w:r>
          </w:p>
        </w:tc>
        <w:tc>
          <w:tcPr>
            <w:tcW w:w="980" w:type="pct"/>
            <w:tcBorders>
              <w:top w:val="single" w:sz="4" w:space="0" w:color="000000"/>
              <w:left w:val="nil"/>
              <w:bottom w:val="nil"/>
              <w:right w:val="nil"/>
            </w:tcBorders>
          </w:tcPr>
          <w:p w14:paraId="69D2A0FE"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60.45±4.54</w:t>
            </w:r>
          </w:p>
        </w:tc>
      </w:tr>
      <w:tr w:rsidR="00A43FBD" w:rsidRPr="00450034" w14:paraId="6D27D2DC" w14:textId="77777777" w:rsidTr="00BC16D3">
        <w:trPr>
          <w:trHeight w:val="354"/>
        </w:trPr>
        <w:tc>
          <w:tcPr>
            <w:tcW w:w="1105" w:type="pct"/>
            <w:tcBorders>
              <w:top w:val="nil"/>
              <w:left w:val="nil"/>
              <w:bottom w:val="nil"/>
              <w:right w:val="nil"/>
            </w:tcBorders>
          </w:tcPr>
          <w:p w14:paraId="0649987B"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Pepsin</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mgprot</w:t>
            </w:r>
            <w:r w:rsidRPr="00450034">
              <w:rPr>
                <w:rFonts w:ascii="Times New Roman Regular" w:eastAsia="黑体" w:hAnsi="Times New Roman Regular" w:cs="Times New Roman Regular"/>
                <w:color w:val="000000"/>
                <w:kern w:val="0"/>
                <w:sz w:val="18"/>
                <w:szCs w:val="18"/>
              </w:rPr>
              <w:t>)</w:t>
            </w:r>
          </w:p>
        </w:tc>
        <w:tc>
          <w:tcPr>
            <w:tcW w:w="988" w:type="pct"/>
            <w:tcBorders>
              <w:top w:val="nil"/>
              <w:left w:val="nil"/>
              <w:bottom w:val="nil"/>
              <w:right w:val="nil"/>
            </w:tcBorders>
          </w:tcPr>
          <w:p w14:paraId="506B5AE8"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4.31±0.01</w:t>
            </w:r>
            <w:r w:rsidRPr="00450034">
              <w:rPr>
                <w:rFonts w:cs="Times New Roman Regular" w:hint="eastAsia"/>
                <w:color w:val="000000"/>
                <w:kern w:val="0"/>
                <w:sz w:val="18"/>
                <w:szCs w:val="18"/>
                <w:vertAlign w:val="superscript"/>
              </w:rPr>
              <w:t>b</w:t>
            </w:r>
            <w:r w:rsidRPr="00450034">
              <w:rPr>
                <w:rFonts w:ascii="Times New Roman Regular" w:eastAsia="黑体" w:hAnsi="Times New Roman Regular" w:cs="Times New Roman Regular"/>
                <w:color w:val="000000"/>
                <w:kern w:val="0"/>
                <w:sz w:val="18"/>
                <w:szCs w:val="18"/>
                <w:vertAlign w:val="superscript"/>
              </w:rPr>
              <w:t xml:space="preserve"> </w:t>
            </w:r>
          </w:p>
        </w:tc>
        <w:tc>
          <w:tcPr>
            <w:tcW w:w="962" w:type="pct"/>
            <w:tcBorders>
              <w:top w:val="nil"/>
              <w:left w:val="nil"/>
              <w:bottom w:val="nil"/>
              <w:right w:val="nil"/>
            </w:tcBorders>
          </w:tcPr>
          <w:p w14:paraId="418B6746"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4.21±0.02</w:t>
            </w:r>
            <w:r w:rsidRPr="00450034">
              <w:rPr>
                <w:rFonts w:cs="Times New Roman Regular" w:hint="eastAsia"/>
                <w:color w:val="000000"/>
                <w:kern w:val="0"/>
                <w:sz w:val="18"/>
                <w:szCs w:val="18"/>
                <w:vertAlign w:val="superscript"/>
              </w:rPr>
              <w:t>b</w:t>
            </w:r>
          </w:p>
        </w:tc>
        <w:tc>
          <w:tcPr>
            <w:tcW w:w="962" w:type="pct"/>
            <w:tcBorders>
              <w:top w:val="nil"/>
              <w:left w:val="nil"/>
              <w:bottom w:val="nil"/>
              <w:right w:val="nil"/>
            </w:tcBorders>
          </w:tcPr>
          <w:p w14:paraId="1C05BEF9"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4.17±0.16</w:t>
            </w:r>
            <w:r w:rsidRPr="00450034">
              <w:rPr>
                <w:rFonts w:cs="Times New Roman Regular" w:hint="eastAsia"/>
                <w:color w:val="000000"/>
                <w:kern w:val="0"/>
                <w:sz w:val="18"/>
                <w:szCs w:val="18"/>
                <w:vertAlign w:val="superscript"/>
              </w:rPr>
              <w:t>b</w:t>
            </w:r>
          </w:p>
        </w:tc>
        <w:tc>
          <w:tcPr>
            <w:tcW w:w="980" w:type="pct"/>
            <w:tcBorders>
              <w:top w:val="nil"/>
              <w:left w:val="nil"/>
              <w:bottom w:val="nil"/>
              <w:right w:val="nil"/>
            </w:tcBorders>
          </w:tcPr>
          <w:p w14:paraId="237C286E"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3.72±0.16</w:t>
            </w:r>
            <w:r w:rsidRPr="00450034">
              <w:rPr>
                <w:rFonts w:cs="Times New Roman Regular" w:hint="eastAsia"/>
                <w:color w:val="000000"/>
                <w:kern w:val="0"/>
                <w:sz w:val="18"/>
                <w:szCs w:val="18"/>
                <w:vertAlign w:val="superscript"/>
              </w:rPr>
              <w:t>a</w:t>
            </w:r>
          </w:p>
        </w:tc>
      </w:tr>
      <w:tr w:rsidR="00A43FBD" w:rsidRPr="00450034" w14:paraId="1E99AAB7" w14:textId="77777777" w:rsidTr="00BC16D3">
        <w:trPr>
          <w:trHeight w:val="354"/>
        </w:trPr>
        <w:tc>
          <w:tcPr>
            <w:tcW w:w="1105" w:type="pct"/>
            <w:tcBorders>
              <w:top w:val="nil"/>
              <w:left w:val="nil"/>
              <w:bottom w:val="nil"/>
              <w:right w:val="nil"/>
            </w:tcBorders>
          </w:tcPr>
          <w:p w14:paraId="2BD12607"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LPS</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prot</w:t>
            </w:r>
            <w:r w:rsidRPr="00450034">
              <w:rPr>
                <w:rFonts w:ascii="Times New Roman Regular" w:eastAsia="黑体" w:hAnsi="Times New Roman Regular" w:cs="Times New Roman Regular"/>
                <w:color w:val="000000"/>
                <w:kern w:val="0"/>
                <w:sz w:val="18"/>
                <w:szCs w:val="18"/>
              </w:rPr>
              <w:t>)</w:t>
            </w:r>
          </w:p>
        </w:tc>
        <w:tc>
          <w:tcPr>
            <w:tcW w:w="988" w:type="pct"/>
            <w:tcBorders>
              <w:top w:val="nil"/>
              <w:left w:val="nil"/>
              <w:bottom w:val="nil"/>
              <w:right w:val="nil"/>
            </w:tcBorders>
          </w:tcPr>
          <w:p w14:paraId="11ACA7CC"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0.31±0.02</w:t>
            </w:r>
            <w:r w:rsidRPr="00450034">
              <w:rPr>
                <w:rFonts w:cs="Times New Roman Regular"/>
                <w:color w:val="000000"/>
                <w:kern w:val="0"/>
                <w:sz w:val="18"/>
                <w:szCs w:val="18"/>
                <w:vertAlign w:val="superscript"/>
              </w:rPr>
              <w:t>ab</w:t>
            </w:r>
          </w:p>
        </w:tc>
        <w:tc>
          <w:tcPr>
            <w:tcW w:w="962" w:type="pct"/>
            <w:tcBorders>
              <w:top w:val="nil"/>
              <w:left w:val="nil"/>
              <w:bottom w:val="nil"/>
              <w:right w:val="nil"/>
            </w:tcBorders>
          </w:tcPr>
          <w:p w14:paraId="27ADFB01"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0.36±0.05</w:t>
            </w:r>
            <w:r w:rsidRPr="00450034">
              <w:rPr>
                <w:rFonts w:cs="Times New Roman Regular"/>
                <w:color w:val="000000"/>
                <w:kern w:val="0"/>
                <w:sz w:val="18"/>
                <w:szCs w:val="18"/>
                <w:vertAlign w:val="superscript"/>
              </w:rPr>
              <w:t>b</w:t>
            </w:r>
          </w:p>
        </w:tc>
        <w:tc>
          <w:tcPr>
            <w:tcW w:w="962" w:type="pct"/>
            <w:tcBorders>
              <w:top w:val="nil"/>
              <w:left w:val="nil"/>
              <w:bottom w:val="nil"/>
              <w:right w:val="nil"/>
            </w:tcBorders>
          </w:tcPr>
          <w:p w14:paraId="58830A30"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0.33±0.04</w:t>
            </w:r>
            <w:r w:rsidRPr="00450034">
              <w:rPr>
                <w:rFonts w:cs="Times New Roman Regular"/>
                <w:color w:val="000000"/>
                <w:kern w:val="0"/>
                <w:sz w:val="18"/>
                <w:szCs w:val="18"/>
                <w:vertAlign w:val="superscript"/>
              </w:rPr>
              <w:t>ab</w:t>
            </w:r>
          </w:p>
        </w:tc>
        <w:tc>
          <w:tcPr>
            <w:tcW w:w="980" w:type="pct"/>
            <w:tcBorders>
              <w:top w:val="nil"/>
              <w:left w:val="nil"/>
              <w:bottom w:val="nil"/>
              <w:right w:val="nil"/>
            </w:tcBorders>
          </w:tcPr>
          <w:p w14:paraId="362AAF73"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0.29±0.02</w:t>
            </w:r>
            <w:r w:rsidRPr="00450034">
              <w:rPr>
                <w:rFonts w:cs="Times New Roman Regular"/>
                <w:color w:val="000000"/>
                <w:kern w:val="0"/>
                <w:sz w:val="18"/>
                <w:szCs w:val="18"/>
                <w:vertAlign w:val="superscript"/>
              </w:rPr>
              <w:t>a</w:t>
            </w:r>
          </w:p>
        </w:tc>
      </w:tr>
      <w:tr w:rsidR="00A43FBD" w:rsidRPr="00450034" w14:paraId="7A2FE3FF" w14:textId="77777777" w:rsidTr="00BC16D3">
        <w:trPr>
          <w:trHeight w:val="405"/>
        </w:trPr>
        <w:tc>
          <w:tcPr>
            <w:tcW w:w="1105" w:type="pct"/>
            <w:tcBorders>
              <w:top w:val="nil"/>
              <w:left w:val="nil"/>
              <w:bottom w:val="nil"/>
              <w:right w:val="nil"/>
            </w:tcBorders>
          </w:tcPr>
          <w:p w14:paraId="08370374"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LZM</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ml</w:t>
            </w:r>
            <w:r w:rsidRPr="00450034">
              <w:rPr>
                <w:rFonts w:ascii="Times New Roman Regular" w:eastAsia="黑体" w:hAnsi="Times New Roman Regular" w:cs="Times New Roman Regular"/>
                <w:color w:val="000000"/>
                <w:kern w:val="0"/>
                <w:sz w:val="18"/>
                <w:szCs w:val="18"/>
              </w:rPr>
              <w:t>)</w:t>
            </w:r>
          </w:p>
        </w:tc>
        <w:tc>
          <w:tcPr>
            <w:tcW w:w="988" w:type="pct"/>
            <w:tcBorders>
              <w:top w:val="nil"/>
              <w:left w:val="nil"/>
              <w:bottom w:val="nil"/>
              <w:right w:val="nil"/>
            </w:tcBorders>
          </w:tcPr>
          <w:p w14:paraId="418C2BDE"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78.22±5.45</w:t>
            </w:r>
            <w:r w:rsidRPr="00450034">
              <w:rPr>
                <w:rFonts w:cs="Times New Roman Regular"/>
                <w:color w:val="000000"/>
                <w:kern w:val="0"/>
                <w:sz w:val="18"/>
                <w:szCs w:val="18"/>
                <w:vertAlign w:val="superscript"/>
              </w:rPr>
              <w:t>b</w:t>
            </w:r>
          </w:p>
        </w:tc>
        <w:tc>
          <w:tcPr>
            <w:tcW w:w="962" w:type="pct"/>
            <w:tcBorders>
              <w:top w:val="nil"/>
              <w:left w:val="nil"/>
              <w:bottom w:val="nil"/>
              <w:right w:val="nil"/>
            </w:tcBorders>
          </w:tcPr>
          <w:p w14:paraId="397BBC5D"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62.30±1.01</w:t>
            </w:r>
            <w:r w:rsidRPr="00450034">
              <w:rPr>
                <w:rFonts w:cs="Times New Roman Regular"/>
                <w:color w:val="000000"/>
                <w:kern w:val="0"/>
                <w:sz w:val="18"/>
                <w:szCs w:val="18"/>
                <w:vertAlign w:val="superscript"/>
              </w:rPr>
              <w:t>ab</w:t>
            </w:r>
          </w:p>
        </w:tc>
        <w:tc>
          <w:tcPr>
            <w:tcW w:w="962" w:type="pct"/>
            <w:tcBorders>
              <w:top w:val="nil"/>
              <w:left w:val="nil"/>
              <w:bottom w:val="nil"/>
              <w:right w:val="nil"/>
            </w:tcBorders>
          </w:tcPr>
          <w:p w14:paraId="5AF61805"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58.71±4.54</w:t>
            </w:r>
            <w:r w:rsidRPr="00450034">
              <w:rPr>
                <w:rFonts w:cs="Times New Roman Regular"/>
                <w:color w:val="000000"/>
                <w:kern w:val="0"/>
                <w:sz w:val="18"/>
                <w:szCs w:val="18"/>
                <w:vertAlign w:val="superscript"/>
              </w:rPr>
              <w:t>a</w:t>
            </w:r>
          </w:p>
        </w:tc>
        <w:tc>
          <w:tcPr>
            <w:tcW w:w="980" w:type="pct"/>
            <w:tcBorders>
              <w:top w:val="nil"/>
              <w:left w:val="nil"/>
              <w:bottom w:val="nil"/>
              <w:right w:val="nil"/>
            </w:tcBorders>
          </w:tcPr>
          <w:p w14:paraId="2E0468A9"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57.62±2.80</w:t>
            </w:r>
            <w:r w:rsidRPr="00450034">
              <w:rPr>
                <w:rFonts w:cs="Times New Roman Regular"/>
                <w:color w:val="000000"/>
                <w:kern w:val="0"/>
                <w:sz w:val="18"/>
                <w:szCs w:val="18"/>
                <w:vertAlign w:val="superscript"/>
              </w:rPr>
              <w:t>a</w:t>
            </w:r>
          </w:p>
        </w:tc>
      </w:tr>
      <w:tr w:rsidR="00A43FBD" w:rsidRPr="00450034" w14:paraId="354A1795" w14:textId="77777777" w:rsidTr="00BC16D3">
        <w:trPr>
          <w:trHeight w:val="377"/>
        </w:trPr>
        <w:tc>
          <w:tcPr>
            <w:tcW w:w="1105" w:type="pct"/>
            <w:tcBorders>
              <w:top w:val="nil"/>
              <w:left w:val="nil"/>
              <w:bottom w:val="nil"/>
              <w:right w:val="nil"/>
            </w:tcBorders>
          </w:tcPr>
          <w:p w14:paraId="1A4AAE37"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POD</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ml</w:t>
            </w:r>
            <w:r w:rsidRPr="00450034">
              <w:rPr>
                <w:rFonts w:ascii="Times New Roman Regular" w:eastAsia="黑体" w:hAnsi="Times New Roman Regular" w:cs="Times New Roman Regular"/>
                <w:color w:val="000000"/>
                <w:kern w:val="0"/>
                <w:sz w:val="18"/>
                <w:szCs w:val="18"/>
              </w:rPr>
              <w:t>)</w:t>
            </w:r>
          </w:p>
        </w:tc>
        <w:tc>
          <w:tcPr>
            <w:tcW w:w="988" w:type="pct"/>
            <w:tcBorders>
              <w:top w:val="nil"/>
              <w:left w:val="nil"/>
              <w:bottom w:val="nil"/>
              <w:right w:val="nil"/>
            </w:tcBorders>
          </w:tcPr>
          <w:p w14:paraId="3E0A4222"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hint="eastAsia"/>
                <w:color w:val="000000"/>
                <w:kern w:val="0"/>
                <w:sz w:val="18"/>
                <w:szCs w:val="18"/>
              </w:rPr>
              <w:t>241</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39</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7.67</w:t>
            </w:r>
            <w:r w:rsidRPr="00450034">
              <w:rPr>
                <w:rFonts w:cs="Times New Roman Regular" w:hint="eastAsia"/>
                <w:color w:val="000000"/>
                <w:kern w:val="0"/>
                <w:sz w:val="18"/>
                <w:szCs w:val="18"/>
                <w:vertAlign w:val="superscript"/>
              </w:rPr>
              <w:t>c</w:t>
            </w:r>
          </w:p>
        </w:tc>
        <w:tc>
          <w:tcPr>
            <w:tcW w:w="962" w:type="pct"/>
            <w:tcBorders>
              <w:top w:val="nil"/>
              <w:left w:val="nil"/>
              <w:bottom w:val="nil"/>
              <w:right w:val="nil"/>
            </w:tcBorders>
          </w:tcPr>
          <w:p w14:paraId="2A97D723"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23</w:t>
            </w: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89</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5.66</w:t>
            </w:r>
            <w:r w:rsidRPr="00450034">
              <w:rPr>
                <w:rFonts w:cs="Times New Roman Regular" w:hint="eastAsia"/>
                <w:color w:val="000000"/>
                <w:kern w:val="0"/>
                <w:sz w:val="18"/>
                <w:szCs w:val="18"/>
                <w:vertAlign w:val="superscript"/>
              </w:rPr>
              <w:t>c</w:t>
            </w:r>
          </w:p>
        </w:tc>
        <w:tc>
          <w:tcPr>
            <w:tcW w:w="962" w:type="pct"/>
            <w:tcBorders>
              <w:top w:val="nil"/>
              <w:left w:val="nil"/>
              <w:bottom w:val="nil"/>
              <w:right w:val="nil"/>
            </w:tcBorders>
          </w:tcPr>
          <w:p w14:paraId="1E2529D1"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1</w:t>
            </w:r>
            <w:r w:rsidRPr="00450034">
              <w:rPr>
                <w:rFonts w:ascii="Times New Roman Regular" w:eastAsia="黑体" w:hAnsi="Times New Roman Regular" w:cs="Times New Roman Regular" w:hint="eastAsia"/>
                <w:color w:val="000000"/>
                <w:kern w:val="0"/>
                <w:sz w:val="18"/>
                <w:szCs w:val="18"/>
              </w:rPr>
              <w:t>3</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35</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13.01</w:t>
            </w:r>
            <w:r w:rsidRPr="00450034">
              <w:rPr>
                <w:rFonts w:cs="Times New Roman Regular"/>
                <w:color w:val="000000"/>
                <w:kern w:val="0"/>
                <w:sz w:val="18"/>
                <w:szCs w:val="18"/>
                <w:vertAlign w:val="superscript"/>
              </w:rPr>
              <w:t>b</w:t>
            </w:r>
          </w:p>
        </w:tc>
        <w:tc>
          <w:tcPr>
            <w:tcW w:w="980" w:type="pct"/>
            <w:tcBorders>
              <w:top w:val="nil"/>
              <w:left w:val="nil"/>
              <w:bottom w:val="nil"/>
              <w:right w:val="nil"/>
            </w:tcBorders>
          </w:tcPr>
          <w:p w14:paraId="12C1F113"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hint="eastAsia"/>
                <w:color w:val="000000"/>
                <w:kern w:val="0"/>
                <w:sz w:val="18"/>
                <w:szCs w:val="18"/>
              </w:rPr>
              <w:t>176.18</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14.07</w:t>
            </w:r>
            <w:r w:rsidRPr="00450034">
              <w:rPr>
                <w:rFonts w:cs="Times New Roman Regular" w:hint="eastAsia"/>
                <w:color w:val="000000"/>
                <w:kern w:val="0"/>
                <w:sz w:val="18"/>
                <w:szCs w:val="18"/>
                <w:vertAlign w:val="superscript"/>
              </w:rPr>
              <w:t>a</w:t>
            </w:r>
          </w:p>
        </w:tc>
      </w:tr>
      <w:tr w:rsidR="00A43FBD" w:rsidRPr="00450034" w14:paraId="096D9F38" w14:textId="77777777" w:rsidTr="00BC16D3">
        <w:trPr>
          <w:trHeight w:val="354"/>
        </w:trPr>
        <w:tc>
          <w:tcPr>
            <w:tcW w:w="1105" w:type="pct"/>
            <w:tcBorders>
              <w:top w:val="nil"/>
              <w:left w:val="nil"/>
              <w:bottom w:val="nil"/>
              <w:right w:val="nil"/>
            </w:tcBorders>
          </w:tcPr>
          <w:p w14:paraId="76777303"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SOD</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ml</w:t>
            </w:r>
            <w:r w:rsidRPr="00450034">
              <w:rPr>
                <w:rFonts w:ascii="Times New Roman Regular" w:eastAsia="黑体" w:hAnsi="Times New Roman Regular" w:cs="Times New Roman Regular"/>
                <w:color w:val="000000"/>
                <w:kern w:val="0"/>
                <w:sz w:val="18"/>
                <w:szCs w:val="18"/>
              </w:rPr>
              <w:t>)</w:t>
            </w:r>
          </w:p>
        </w:tc>
        <w:tc>
          <w:tcPr>
            <w:tcW w:w="988" w:type="pct"/>
            <w:tcBorders>
              <w:top w:val="nil"/>
              <w:left w:val="nil"/>
              <w:bottom w:val="nil"/>
              <w:right w:val="nil"/>
            </w:tcBorders>
          </w:tcPr>
          <w:p w14:paraId="5F8429A8"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21</w:t>
            </w:r>
            <w:r w:rsidRPr="00450034">
              <w:rPr>
                <w:rFonts w:ascii="Times New Roman Regular" w:eastAsia="黑体" w:hAnsi="Times New Roman Regular" w:cs="Times New Roman Regular" w:hint="eastAsia"/>
                <w:color w:val="000000"/>
                <w:kern w:val="0"/>
                <w:sz w:val="18"/>
                <w:szCs w:val="18"/>
              </w:rPr>
              <w:t>2</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14</w:t>
            </w:r>
            <w:r w:rsidRPr="00450034">
              <w:rPr>
                <w:rFonts w:ascii="Times New Roman Regular" w:eastAsia="黑体" w:hAnsi="Times New Roman Regular" w:cs="Times New Roman Regular"/>
                <w:color w:val="000000"/>
                <w:kern w:val="0"/>
                <w:sz w:val="18"/>
                <w:szCs w:val="18"/>
              </w:rPr>
              <w:t>±1</w:t>
            </w:r>
            <w:r w:rsidRPr="00450034">
              <w:rPr>
                <w:rFonts w:ascii="Times New Roman Regular" w:eastAsia="黑体" w:hAnsi="Times New Roman Regular" w:cs="Times New Roman Regular" w:hint="eastAsia"/>
                <w:color w:val="000000"/>
                <w:kern w:val="0"/>
                <w:sz w:val="18"/>
                <w:szCs w:val="18"/>
              </w:rPr>
              <w:t>0</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03</w:t>
            </w:r>
            <w:r w:rsidRPr="00450034">
              <w:rPr>
                <w:rFonts w:cs="Times New Roman Regular" w:hint="eastAsia"/>
                <w:color w:val="000000"/>
                <w:kern w:val="0"/>
                <w:sz w:val="18"/>
                <w:szCs w:val="18"/>
                <w:vertAlign w:val="superscript"/>
              </w:rPr>
              <w:t>b</w:t>
            </w:r>
          </w:p>
        </w:tc>
        <w:tc>
          <w:tcPr>
            <w:tcW w:w="962" w:type="pct"/>
            <w:tcBorders>
              <w:top w:val="nil"/>
              <w:left w:val="nil"/>
              <w:bottom w:val="nil"/>
              <w:right w:val="nil"/>
            </w:tcBorders>
          </w:tcPr>
          <w:p w14:paraId="6C3EFDB3"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2</w:t>
            </w:r>
            <w:r w:rsidRPr="00450034">
              <w:rPr>
                <w:rFonts w:ascii="Times New Roman Regular" w:eastAsia="黑体" w:hAnsi="Times New Roman Regular" w:cs="Times New Roman Regular" w:hint="eastAsia"/>
                <w:color w:val="000000"/>
                <w:kern w:val="0"/>
                <w:sz w:val="18"/>
                <w:szCs w:val="18"/>
              </w:rPr>
              <w:t>03</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27</w:t>
            </w:r>
            <w:r w:rsidRPr="00450034">
              <w:rPr>
                <w:rFonts w:ascii="Times New Roman Regular" w:eastAsia="黑体" w:hAnsi="Times New Roman Regular" w:cs="Times New Roman Regular"/>
                <w:color w:val="000000"/>
                <w:kern w:val="0"/>
                <w:sz w:val="18"/>
                <w:szCs w:val="18"/>
              </w:rPr>
              <w:t>±8.</w:t>
            </w:r>
            <w:r w:rsidRPr="00450034">
              <w:rPr>
                <w:rFonts w:ascii="Times New Roman Regular" w:eastAsia="黑体" w:hAnsi="Times New Roman Regular" w:cs="Times New Roman Regular" w:hint="eastAsia"/>
                <w:color w:val="000000"/>
                <w:kern w:val="0"/>
                <w:sz w:val="18"/>
                <w:szCs w:val="18"/>
              </w:rPr>
              <w:t>29</w:t>
            </w:r>
            <w:r w:rsidRPr="00450034">
              <w:rPr>
                <w:rFonts w:cs="Times New Roman Regular" w:hint="eastAsia"/>
                <w:color w:val="000000"/>
                <w:kern w:val="0"/>
                <w:sz w:val="18"/>
                <w:szCs w:val="18"/>
                <w:vertAlign w:val="superscript"/>
              </w:rPr>
              <w:t>b</w:t>
            </w:r>
          </w:p>
        </w:tc>
        <w:tc>
          <w:tcPr>
            <w:tcW w:w="962" w:type="pct"/>
            <w:tcBorders>
              <w:top w:val="nil"/>
              <w:left w:val="nil"/>
              <w:bottom w:val="nil"/>
              <w:right w:val="nil"/>
            </w:tcBorders>
          </w:tcPr>
          <w:p w14:paraId="4797BCE7"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hint="eastAsia"/>
                <w:color w:val="000000"/>
                <w:kern w:val="0"/>
                <w:sz w:val="18"/>
                <w:szCs w:val="18"/>
              </w:rPr>
              <w:t>199.82</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8.39</w:t>
            </w:r>
            <w:r w:rsidRPr="00450034">
              <w:rPr>
                <w:rFonts w:cs="Times New Roman Regular"/>
                <w:color w:val="000000"/>
                <w:kern w:val="0"/>
                <w:sz w:val="18"/>
                <w:szCs w:val="18"/>
                <w:vertAlign w:val="superscript"/>
              </w:rPr>
              <w:t>b</w:t>
            </w:r>
          </w:p>
        </w:tc>
        <w:tc>
          <w:tcPr>
            <w:tcW w:w="980" w:type="pct"/>
            <w:tcBorders>
              <w:top w:val="nil"/>
              <w:left w:val="nil"/>
              <w:bottom w:val="nil"/>
              <w:right w:val="nil"/>
            </w:tcBorders>
          </w:tcPr>
          <w:p w14:paraId="2336D3F2"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hint="eastAsia"/>
                <w:color w:val="000000"/>
                <w:kern w:val="0"/>
                <w:sz w:val="18"/>
                <w:szCs w:val="18"/>
              </w:rPr>
              <w:t>17619</w:t>
            </w:r>
            <w:r w:rsidRPr="00450034">
              <w:rPr>
                <w:rFonts w:ascii="Times New Roman Regular" w:eastAsia="黑体" w:hAnsi="Times New Roman Regular" w:cs="Times New Roman Regular"/>
                <w:color w:val="000000"/>
                <w:kern w:val="0"/>
                <w:sz w:val="18"/>
                <w:szCs w:val="18"/>
              </w:rPr>
              <w:t>±</w:t>
            </w:r>
            <w:r w:rsidRPr="00450034">
              <w:rPr>
                <w:rFonts w:ascii="Times New Roman Regular" w:eastAsia="黑体" w:hAnsi="Times New Roman Regular" w:cs="Times New Roman Regular" w:hint="eastAsia"/>
                <w:color w:val="000000"/>
                <w:kern w:val="0"/>
                <w:sz w:val="18"/>
                <w:szCs w:val="18"/>
              </w:rPr>
              <w:t>12.98</w:t>
            </w:r>
            <w:r w:rsidRPr="00450034">
              <w:rPr>
                <w:rFonts w:cs="Times New Roman Regular" w:hint="eastAsia"/>
                <w:color w:val="000000"/>
                <w:kern w:val="0"/>
                <w:sz w:val="18"/>
                <w:szCs w:val="18"/>
                <w:vertAlign w:val="superscript"/>
              </w:rPr>
              <w:t>a</w:t>
            </w:r>
          </w:p>
        </w:tc>
      </w:tr>
      <w:tr w:rsidR="00A43FBD" w:rsidRPr="00450034" w14:paraId="6C1101B5" w14:textId="77777777" w:rsidTr="00BC16D3">
        <w:trPr>
          <w:trHeight w:val="354"/>
        </w:trPr>
        <w:tc>
          <w:tcPr>
            <w:tcW w:w="1105" w:type="pct"/>
            <w:tcBorders>
              <w:top w:val="nil"/>
              <w:left w:val="nil"/>
              <w:bottom w:val="nil"/>
              <w:right w:val="nil"/>
            </w:tcBorders>
          </w:tcPr>
          <w:p w14:paraId="4D81D294"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ACP</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mprot</w:t>
            </w:r>
            <w:r w:rsidRPr="00450034">
              <w:rPr>
                <w:rFonts w:ascii="Times New Roman Regular" w:eastAsia="黑体" w:hAnsi="Times New Roman Regular" w:cs="Times New Roman Regular"/>
                <w:color w:val="000000"/>
                <w:kern w:val="0"/>
                <w:sz w:val="18"/>
                <w:szCs w:val="18"/>
              </w:rPr>
              <w:t>)</w:t>
            </w:r>
          </w:p>
        </w:tc>
        <w:tc>
          <w:tcPr>
            <w:tcW w:w="988" w:type="pct"/>
            <w:tcBorders>
              <w:top w:val="nil"/>
              <w:left w:val="nil"/>
              <w:bottom w:val="nil"/>
              <w:right w:val="nil"/>
            </w:tcBorders>
          </w:tcPr>
          <w:p w14:paraId="08784A31"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117.28±15.49</w:t>
            </w:r>
          </w:p>
        </w:tc>
        <w:tc>
          <w:tcPr>
            <w:tcW w:w="962" w:type="pct"/>
            <w:tcBorders>
              <w:top w:val="nil"/>
              <w:left w:val="nil"/>
              <w:bottom w:val="nil"/>
              <w:right w:val="nil"/>
            </w:tcBorders>
          </w:tcPr>
          <w:p w14:paraId="09C2E5CA"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89.68±25.45</w:t>
            </w:r>
          </w:p>
        </w:tc>
        <w:tc>
          <w:tcPr>
            <w:tcW w:w="962" w:type="pct"/>
            <w:tcBorders>
              <w:top w:val="nil"/>
              <w:left w:val="nil"/>
              <w:bottom w:val="nil"/>
              <w:right w:val="nil"/>
            </w:tcBorders>
          </w:tcPr>
          <w:p w14:paraId="14F61B66"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99.79±3.26</w:t>
            </w:r>
          </w:p>
        </w:tc>
        <w:tc>
          <w:tcPr>
            <w:tcW w:w="980" w:type="pct"/>
            <w:tcBorders>
              <w:top w:val="nil"/>
              <w:left w:val="nil"/>
              <w:bottom w:val="nil"/>
              <w:right w:val="nil"/>
            </w:tcBorders>
          </w:tcPr>
          <w:p w14:paraId="4085E78E"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109.83±5.81</w:t>
            </w:r>
          </w:p>
        </w:tc>
      </w:tr>
      <w:tr w:rsidR="00A43FBD" w:rsidRPr="00450034" w14:paraId="2A40502C" w14:textId="77777777" w:rsidTr="00BC16D3">
        <w:trPr>
          <w:trHeight w:val="377"/>
        </w:trPr>
        <w:tc>
          <w:tcPr>
            <w:tcW w:w="1105" w:type="pct"/>
            <w:tcBorders>
              <w:top w:val="nil"/>
              <w:left w:val="nil"/>
              <w:bottom w:val="single" w:sz="8" w:space="0" w:color="000000"/>
              <w:right w:val="nil"/>
            </w:tcBorders>
          </w:tcPr>
          <w:p w14:paraId="637B75C3"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cs="Times New Roman Regular"/>
                <w:color w:val="000000"/>
                <w:kern w:val="0"/>
                <w:sz w:val="18"/>
                <w:szCs w:val="18"/>
              </w:rPr>
              <w:t>ALP</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U</w:t>
            </w:r>
            <w:r w:rsidRPr="00450034">
              <w:rPr>
                <w:rFonts w:ascii="Times New Roman Regular" w:eastAsia="黑体" w:hAnsi="Times New Roman Regular" w:cs="Times New Roman Regular"/>
                <w:color w:val="000000"/>
                <w:kern w:val="0"/>
                <w:sz w:val="18"/>
                <w:szCs w:val="18"/>
              </w:rPr>
              <w:t>/</w:t>
            </w:r>
            <w:r w:rsidRPr="00450034">
              <w:rPr>
                <w:rFonts w:cs="Times New Roman Regular"/>
                <w:color w:val="000000"/>
                <w:kern w:val="0"/>
                <w:sz w:val="18"/>
                <w:szCs w:val="18"/>
              </w:rPr>
              <w:t>mprot</w:t>
            </w:r>
            <w:r w:rsidRPr="00450034">
              <w:rPr>
                <w:rFonts w:ascii="Times New Roman Regular" w:eastAsia="黑体" w:hAnsi="Times New Roman Regular" w:cs="Times New Roman Regular"/>
                <w:color w:val="000000"/>
                <w:kern w:val="0"/>
                <w:sz w:val="18"/>
                <w:szCs w:val="18"/>
              </w:rPr>
              <w:t>)</w:t>
            </w:r>
          </w:p>
        </w:tc>
        <w:tc>
          <w:tcPr>
            <w:tcW w:w="988" w:type="pct"/>
            <w:tcBorders>
              <w:top w:val="nil"/>
              <w:left w:val="nil"/>
              <w:bottom w:val="single" w:sz="8" w:space="0" w:color="000000"/>
              <w:right w:val="nil"/>
            </w:tcBorders>
          </w:tcPr>
          <w:p w14:paraId="1261A12B"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100.75±6.77</w:t>
            </w:r>
          </w:p>
        </w:tc>
        <w:tc>
          <w:tcPr>
            <w:tcW w:w="962" w:type="pct"/>
            <w:tcBorders>
              <w:top w:val="nil"/>
              <w:left w:val="nil"/>
              <w:bottom w:val="single" w:sz="8" w:space="0" w:color="000000"/>
              <w:right w:val="nil"/>
            </w:tcBorders>
          </w:tcPr>
          <w:p w14:paraId="4670B49B"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96.86±4.98</w:t>
            </w:r>
          </w:p>
        </w:tc>
        <w:tc>
          <w:tcPr>
            <w:tcW w:w="962" w:type="pct"/>
            <w:tcBorders>
              <w:top w:val="nil"/>
              <w:left w:val="nil"/>
              <w:bottom w:val="single" w:sz="8" w:space="0" w:color="000000"/>
              <w:right w:val="nil"/>
            </w:tcBorders>
          </w:tcPr>
          <w:p w14:paraId="6CCD6ACF"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99.09±4.41</w:t>
            </w:r>
          </w:p>
        </w:tc>
        <w:tc>
          <w:tcPr>
            <w:tcW w:w="980" w:type="pct"/>
            <w:tcBorders>
              <w:top w:val="nil"/>
              <w:left w:val="nil"/>
              <w:bottom w:val="single" w:sz="8" w:space="0" w:color="000000"/>
              <w:right w:val="nil"/>
            </w:tcBorders>
          </w:tcPr>
          <w:p w14:paraId="1F877280" w14:textId="77777777" w:rsidR="00A43FBD" w:rsidRPr="00450034" w:rsidRDefault="00A43FBD" w:rsidP="00BC16D3">
            <w:pPr>
              <w:rPr>
                <w:rFonts w:ascii="Times New Roman Regular" w:eastAsia="黑体" w:hAnsi="Times New Roman Regular" w:cs="Times New Roman Regular"/>
                <w:color w:val="000000"/>
                <w:kern w:val="0"/>
                <w:sz w:val="18"/>
                <w:szCs w:val="18"/>
              </w:rPr>
            </w:pPr>
            <w:r w:rsidRPr="00450034">
              <w:rPr>
                <w:rFonts w:ascii="Times New Roman Regular" w:eastAsia="黑体" w:hAnsi="Times New Roman Regular" w:cs="Times New Roman Regular"/>
                <w:color w:val="000000"/>
                <w:kern w:val="0"/>
                <w:sz w:val="18"/>
                <w:szCs w:val="18"/>
              </w:rPr>
              <w:t>105.98±6.50</w:t>
            </w:r>
          </w:p>
        </w:tc>
      </w:tr>
    </w:tbl>
    <w:p w14:paraId="4DDDAD58" w14:textId="6DEDBEB2" w:rsidR="005532BA" w:rsidRDefault="005532BA" w:rsidP="005532BA">
      <w:pPr>
        <w:pStyle w:val="TOC1"/>
        <w:rPr>
          <w:rFonts w:hint="eastAsia"/>
        </w:rPr>
      </w:pPr>
    </w:p>
    <w:p w14:paraId="54B99CC3" w14:textId="3812047B" w:rsidR="005532BA" w:rsidRDefault="005532BA" w:rsidP="005532BA"/>
    <w:p w14:paraId="2642C404" w14:textId="1B6DC7DC" w:rsidR="004116D3" w:rsidRPr="00944E95" w:rsidRDefault="004116D3" w:rsidP="004116D3">
      <w:pPr>
        <w:pStyle w:val="TOC1"/>
        <w:numPr>
          <w:ilvl w:val="0"/>
          <w:numId w:val="10"/>
        </w:numPr>
        <w:rPr>
          <w:rFonts w:ascii="Times New Roman" w:hAnsi="Times New Roman"/>
          <w:b/>
          <w:color w:val="000000" w:themeColor="text1"/>
          <w:kern w:val="0"/>
          <w:sz w:val="28"/>
          <w:szCs w:val="28"/>
        </w:rPr>
      </w:pPr>
      <w:r w:rsidRPr="00944E95">
        <w:rPr>
          <w:rFonts w:ascii="Times New Roman" w:hAnsi="Times New Roman" w:hint="eastAsia"/>
          <w:b/>
          <w:color w:val="000000" w:themeColor="text1"/>
          <w:kern w:val="0"/>
          <w:sz w:val="28"/>
          <w:szCs w:val="28"/>
        </w:rPr>
        <w:t>南美白对虾蛋白组</w:t>
      </w:r>
    </w:p>
    <w:p w14:paraId="42D50CBD" w14:textId="2E7A8CE2" w:rsidR="00943E2B" w:rsidRDefault="00943E2B" w:rsidP="00944E95">
      <w:pPr>
        <w:ind w:firstLineChars="200" w:firstLine="560"/>
        <w:rPr>
          <w:color w:val="000000" w:themeColor="text1"/>
          <w:kern w:val="0"/>
          <w:sz w:val="28"/>
          <w:szCs w:val="28"/>
        </w:rPr>
      </w:pPr>
      <w:r>
        <w:rPr>
          <w:rFonts w:hint="eastAsia"/>
          <w:color w:val="000000" w:themeColor="text1"/>
          <w:kern w:val="0"/>
          <w:sz w:val="28"/>
          <w:szCs w:val="28"/>
        </w:rPr>
        <w:t>（</w:t>
      </w:r>
      <w:r>
        <w:rPr>
          <w:rFonts w:hint="eastAsia"/>
          <w:color w:val="000000" w:themeColor="text1"/>
          <w:kern w:val="0"/>
          <w:sz w:val="28"/>
          <w:szCs w:val="28"/>
        </w:rPr>
        <w:t>1</w:t>
      </w:r>
      <w:r>
        <w:rPr>
          <w:rFonts w:hint="eastAsia"/>
          <w:color w:val="000000" w:themeColor="text1"/>
          <w:kern w:val="0"/>
          <w:sz w:val="28"/>
          <w:szCs w:val="28"/>
        </w:rPr>
        <w:t>）主成分（</w:t>
      </w:r>
      <w:r>
        <w:rPr>
          <w:rFonts w:hint="eastAsia"/>
          <w:color w:val="000000" w:themeColor="text1"/>
          <w:kern w:val="0"/>
          <w:sz w:val="28"/>
          <w:szCs w:val="28"/>
        </w:rPr>
        <w:t>P</w:t>
      </w:r>
      <w:r>
        <w:rPr>
          <w:color w:val="000000" w:themeColor="text1"/>
          <w:kern w:val="0"/>
          <w:sz w:val="28"/>
          <w:szCs w:val="28"/>
        </w:rPr>
        <w:t>CA</w:t>
      </w:r>
      <w:r>
        <w:rPr>
          <w:rFonts w:hint="eastAsia"/>
          <w:color w:val="000000" w:themeColor="text1"/>
          <w:kern w:val="0"/>
          <w:sz w:val="28"/>
          <w:szCs w:val="28"/>
        </w:rPr>
        <w:t>）分析</w:t>
      </w:r>
    </w:p>
    <w:p w14:paraId="5D990A54" w14:textId="3A49F2B5" w:rsidR="004116D3" w:rsidRPr="00252D82" w:rsidRDefault="00944E95" w:rsidP="00463D46">
      <w:pPr>
        <w:ind w:firstLineChars="200" w:firstLine="560"/>
        <w:rPr>
          <w:rFonts w:hint="eastAsia"/>
          <w:color w:val="000000" w:themeColor="text1"/>
          <w:kern w:val="0"/>
          <w:sz w:val="28"/>
          <w:szCs w:val="28"/>
        </w:rPr>
      </w:pPr>
      <w:r w:rsidRPr="00944E95">
        <w:rPr>
          <w:rFonts w:hint="eastAsia"/>
          <w:color w:val="000000" w:themeColor="text1"/>
          <w:kern w:val="0"/>
          <w:sz w:val="28"/>
          <w:szCs w:val="28"/>
        </w:rPr>
        <w:t>本研究采用严格的差异蛋白筛选标准（</w:t>
      </w:r>
      <w:r w:rsidRPr="00944E95">
        <w:rPr>
          <w:rFonts w:hint="eastAsia"/>
          <w:color w:val="000000" w:themeColor="text1"/>
          <w:kern w:val="0"/>
          <w:sz w:val="28"/>
          <w:szCs w:val="28"/>
        </w:rPr>
        <w:t>P-value &lt; 0.05</w:t>
      </w:r>
      <w:r w:rsidRPr="00944E95">
        <w:rPr>
          <w:rFonts w:hint="eastAsia"/>
          <w:color w:val="000000" w:themeColor="text1"/>
          <w:kern w:val="0"/>
          <w:sz w:val="28"/>
          <w:szCs w:val="28"/>
        </w:rPr>
        <w:t>，且</w:t>
      </w:r>
      <w:r w:rsidRPr="00944E95">
        <w:rPr>
          <w:rFonts w:hint="eastAsia"/>
          <w:color w:val="000000" w:themeColor="text1"/>
          <w:kern w:val="0"/>
          <w:sz w:val="28"/>
          <w:szCs w:val="28"/>
        </w:rPr>
        <w:t xml:space="preserve">FC </w:t>
      </w:r>
      <w:r w:rsidRPr="00944E95">
        <w:rPr>
          <w:rFonts w:hint="eastAsia"/>
          <w:color w:val="000000" w:themeColor="text1"/>
          <w:kern w:val="0"/>
          <w:sz w:val="28"/>
          <w:szCs w:val="28"/>
        </w:rPr>
        <w:t>≥</w:t>
      </w:r>
      <w:r w:rsidRPr="00944E95">
        <w:rPr>
          <w:rFonts w:hint="eastAsia"/>
          <w:color w:val="000000" w:themeColor="text1"/>
          <w:kern w:val="0"/>
          <w:sz w:val="28"/>
          <w:szCs w:val="28"/>
        </w:rPr>
        <w:t xml:space="preserve"> 1.2</w:t>
      </w:r>
      <w:r w:rsidRPr="00944E95">
        <w:rPr>
          <w:rFonts w:hint="eastAsia"/>
          <w:color w:val="000000" w:themeColor="text1"/>
          <w:kern w:val="0"/>
          <w:sz w:val="28"/>
          <w:szCs w:val="28"/>
        </w:rPr>
        <w:t>或</w:t>
      </w:r>
      <w:r w:rsidRPr="00944E95">
        <w:rPr>
          <w:rFonts w:hint="eastAsia"/>
          <w:color w:val="000000" w:themeColor="text1"/>
          <w:kern w:val="0"/>
          <w:sz w:val="28"/>
          <w:szCs w:val="28"/>
        </w:rPr>
        <w:t xml:space="preserve">FC </w:t>
      </w:r>
      <w:r w:rsidRPr="00944E95">
        <w:rPr>
          <w:rFonts w:hint="eastAsia"/>
          <w:color w:val="000000" w:themeColor="text1"/>
          <w:kern w:val="0"/>
          <w:sz w:val="28"/>
          <w:szCs w:val="28"/>
        </w:rPr>
        <w:t>≤</w:t>
      </w:r>
      <w:r w:rsidRPr="00944E95">
        <w:rPr>
          <w:rFonts w:hint="eastAsia"/>
          <w:color w:val="000000" w:themeColor="text1"/>
          <w:kern w:val="0"/>
          <w:sz w:val="28"/>
          <w:szCs w:val="28"/>
        </w:rPr>
        <w:t xml:space="preserve"> 1/1.2</w:t>
      </w:r>
      <w:r w:rsidRPr="00944E95">
        <w:rPr>
          <w:rFonts w:hint="eastAsia"/>
          <w:color w:val="000000" w:themeColor="text1"/>
          <w:kern w:val="0"/>
          <w:sz w:val="28"/>
          <w:szCs w:val="28"/>
        </w:rPr>
        <w:t>），共鉴定到</w:t>
      </w:r>
      <w:r w:rsidRPr="00944E95">
        <w:rPr>
          <w:rFonts w:hint="eastAsia"/>
          <w:color w:val="000000" w:themeColor="text1"/>
          <w:kern w:val="0"/>
          <w:sz w:val="28"/>
          <w:szCs w:val="28"/>
        </w:rPr>
        <w:t>1003</w:t>
      </w:r>
      <w:r w:rsidRPr="00944E95">
        <w:rPr>
          <w:rFonts w:hint="eastAsia"/>
          <w:color w:val="000000" w:themeColor="text1"/>
          <w:kern w:val="0"/>
          <w:sz w:val="28"/>
          <w:szCs w:val="28"/>
        </w:rPr>
        <w:t>个显著差异表达蛋白。主成分分析（</w:t>
      </w:r>
      <w:r w:rsidRPr="00944E95">
        <w:rPr>
          <w:rFonts w:hint="eastAsia"/>
          <w:color w:val="000000" w:themeColor="text1"/>
          <w:kern w:val="0"/>
          <w:sz w:val="28"/>
          <w:szCs w:val="28"/>
        </w:rPr>
        <w:t>PCA</w:t>
      </w:r>
      <w:r w:rsidRPr="00944E95">
        <w:rPr>
          <w:rFonts w:hint="eastAsia"/>
          <w:color w:val="000000" w:themeColor="text1"/>
          <w:kern w:val="0"/>
          <w:sz w:val="28"/>
          <w:szCs w:val="28"/>
        </w:rPr>
        <w:t>）结果显示（图</w:t>
      </w:r>
      <w:r w:rsidRPr="00944E95">
        <w:rPr>
          <w:rFonts w:hint="eastAsia"/>
          <w:color w:val="000000" w:themeColor="text1"/>
          <w:kern w:val="0"/>
          <w:sz w:val="28"/>
          <w:szCs w:val="28"/>
        </w:rPr>
        <w:t>1</w:t>
      </w:r>
      <w:r w:rsidRPr="00944E95">
        <w:rPr>
          <w:rFonts w:hint="eastAsia"/>
          <w:color w:val="000000" w:themeColor="text1"/>
          <w:kern w:val="0"/>
          <w:sz w:val="28"/>
          <w:szCs w:val="28"/>
        </w:rPr>
        <w:t>），在第二主成分（</w:t>
      </w:r>
      <w:r w:rsidRPr="00944E95">
        <w:rPr>
          <w:rFonts w:hint="eastAsia"/>
          <w:color w:val="000000" w:themeColor="text1"/>
          <w:kern w:val="0"/>
          <w:sz w:val="28"/>
          <w:szCs w:val="28"/>
        </w:rPr>
        <w:t>PC2</w:t>
      </w:r>
      <w:r w:rsidRPr="00944E95">
        <w:rPr>
          <w:rFonts w:hint="eastAsia"/>
          <w:color w:val="000000" w:themeColor="text1"/>
          <w:kern w:val="0"/>
          <w:sz w:val="28"/>
          <w:szCs w:val="28"/>
        </w:rPr>
        <w:t>）维度上，</w:t>
      </w:r>
      <w:r w:rsidRPr="00944E95">
        <w:rPr>
          <w:rFonts w:hint="eastAsia"/>
          <w:color w:val="000000" w:themeColor="text1"/>
          <w:kern w:val="0"/>
          <w:sz w:val="28"/>
          <w:szCs w:val="28"/>
        </w:rPr>
        <w:t>FSP28</w:t>
      </w:r>
      <w:r w:rsidRPr="00944E95">
        <w:rPr>
          <w:rFonts w:hint="eastAsia"/>
          <w:color w:val="000000" w:themeColor="text1"/>
          <w:kern w:val="0"/>
          <w:sz w:val="28"/>
          <w:szCs w:val="28"/>
        </w:rPr>
        <w:t>组的蛋白表达谱与对照组</w:t>
      </w:r>
      <w:r>
        <w:rPr>
          <w:rFonts w:hint="eastAsia"/>
          <w:color w:val="000000" w:themeColor="text1"/>
          <w:kern w:val="0"/>
          <w:sz w:val="28"/>
          <w:szCs w:val="28"/>
        </w:rPr>
        <w:t>（</w:t>
      </w:r>
      <w:r>
        <w:rPr>
          <w:rFonts w:hint="eastAsia"/>
          <w:color w:val="000000" w:themeColor="text1"/>
          <w:kern w:val="0"/>
          <w:sz w:val="28"/>
          <w:szCs w:val="28"/>
        </w:rPr>
        <w:t>F</w:t>
      </w:r>
      <w:r>
        <w:rPr>
          <w:color w:val="000000" w:themeColor="text1"/>
          <w:kern w:val="0"/>
          <w:sz w:val="28"/>
          <w:szCs w:val="28"/>
        </w:rPr>
        <w:t>M</w:t>
      </w:r>
      <w:r>
        <w:rPr>
          <w:rFonts w:hint="eastAsia"/>
          <w:color w:val="000000" w:themeColor="text1"/>
          <w:kern w:val="0"/>
          <w:sz w:val="28"/>
          <w:szCs w:val="28"/>
        </w:rPr>
        <w:t>）</w:t>
      </w:r>
      <w:r w:rsidRPr="00944E95">
        <w:rPr>
          <w:rFonts w:hint="eastAsia"/>
          <w:color w:val="000000" w:themeColor="text1"/>
          <w:kern w:val="0"/>
          <w:sz w:val="28"/>
          <w:szCs w:val="28"/>
        </w:rPr>
        <w:t>表现出更高的相似性，而与</w:t>
      </w:r>
      <w:r w:rsidRPr="00944E95">
        <w:rPr>
          <w:rFonts w:hint="eastAsia"/>
          <w:color w:val="000000" w:themeColor="text1"/>
          <w:kern w:val="0"/>
          <w:sz w:val="28"/>
          <w:szCs w:val="28"/>
        </w:rPr>
        <w:t>SP28</w:t>
      </w:r>
      <w:r w:rsidRPr="00944E95">
        <w:rPr>
          <w:rFonts w:hint="eastAsia"/>
          <w:color w:val="000000" w:themeColor="text1"/>
          <w:kern w:val="0"/>
          <w:sz w:val="28"/>
          <w:szCs w:val="28"/>
        </w:rPr>
        <w:t>组</w:t>
      </w:r>
      <w:r>
        <w:rPr>
          <w:rFonts w:hint="eastAsia"/>
          <w:color w:val="000000" w:themeColor="text1"/>
          <w:kern w:val="0"/>
          <w:sz w:val="28"/>
          <w:szCs w:val="28"/>
        </w:rPr>
        <w:t>和</w:t>
      </w:r>
      <w:r>
        <w:rPr>
          <w:rFonts w:hint="eastAsia"/>
          <w:color w:val="000000" w:themeColor="text1"/>
          <w:kern w:val="0"/>
          <w:sz w:val="28"/>
          <w:szCs w:val="28"/>
        </w:rPr>
        <w:t>F</w:t>
      </w:r>
      <w:r>
        <w:rPr>
          <w:color w:val="000000" w:themeColor="text1"/>
          <w:kern w:val="0"/>
          <w:sz w:val="28"/>
          <w:szCs w:val="28"/>
        </w:rPr>
        <w:t>SP57</w:t>
      </w:r>
      <w:r>
        <w:rPr>
          <w:rFonts w:hint="eastAsia"/>
          <w:color w:val="000000" w:themeColor="text1"/>
          <w:kern w:val="0"/>
          <w:sz w:val="28"/>
          <w:szCs w:val="28"/>
        </w:rPr>
        <w:t>组</w:t>
      </w:r>
      <w:r w:rsidRPr="00944E95">
        <w:rPr>
          <w:rFonts w:hint="eastAsia"/>
          <w:color w:val="000000" w:themeColor="text1"/>
          <w:kern w:val="0"/>
          <w:sz w:val="28"/>
          <w:szCs w:val="28"/>
        </w:rPr>
        <w:t>存在明显区分</w:t>
      </w:r>
      <w:r>
        <w:rPr>
          <w:rFonts w:hint="eastAsia"/>
          <w:color w:val="000000" w:themeColor="text1"/>
          <w:kern w:val="0"/>
          <w:sz w:val="28"/>
          <w:szCs w:val="28"/>
        </w:rPr>
        <w:t>，</w:t>
      </w:r>
      <w:r>
        <w:rPr>
          <w:rFonts w:hint="eastAsia"/>
          <w:color w:val="000000" w:themeColor="text1"/>
          <w:kern w:val="0"/>
          <w:sz w:val="28"/>
          <w:szCs w:val="28"/>
        </w:rPr>
        <w:t>F</w:t>
      </w:r>
      <w:r>
        <w:rPr>
          <w:color w:val="000000" w:themeColor="text1"/>
          <w:kern w:val="0"/>
          <w:sz w:val="28"/>
          <w:szCs w:val="28"/>
        </w:rPr>
        <w:t>SP</w:t>
      </w:r>
      <w:r>
        <w:rPr>
          <w:rFonts w:hint="eastAsia"/>
          <w:color w:val="000000" w:themeColor="text1"/>
          <w:kern w:val="0"/>
          <w:sz w:val="28"/>
          <w:szCs w:val="28"/>
        </w:rPr>
        <w:t>57</w:t>
      </w:r>
      <w:r>
        <w:rPr>
          <w:rFonts w:hint="eastAsia"/>
          <w:color w:val="000000" w:themeColor="text1"/>
          <w:kern w:val="0"/>
          <w:sz w:val="28"/>
          <w:szCs w:val="28"/>
        </w:rPr>
        <w:t>组位于中间部分</w:t>
      </w:r>
      <w:r w:rsidRPr="00944E95">
        <w:rPr>
          <w:rFonts w:hint="eastAsia"/>
          <w:color w:val="000000" w:themeColor="text1"/>
          <w:kern w:val="0"/>
          <w:sz w:val="28"/>
          <w:szCs w:val="28"/>
        </w:rPr>
        <w:t>。这一空间分布特</w:t>
      </w:r>
      <w:r w:rsidRPr="00944E95">
        <w:rPr>
          <w:rFonts w:hint="eastAsia"/>
          <w:color w:val="000000" w:themeColor="text1"/>
          <w:kern w:val="0"/>
          <w:sz w:val="28"/>
          <w:szCs w:val="28"/>
        </w:rPr>
        <w:lastRenderedPageBreak/>
        <w:t>征提示</w:t>
      </w:r>
      <w:r w:rsidRPr="00944E95">
        <w:rPr>
          <w:rFonts w:hint="eastAsia"/>
          <w:color w:val="000000" w:themeColor="text1"/>
          <w:kern w:val="0"/>
          <w:sz w:val="28"/>
          <w:szCs w:val="28"/>
        </w:rPr>
        <w:t>FSP28</w:t>
      </w:r>
      <w:r>
        <w:rPr>
          <w:rFonts w:hint="eastAsia"/>
          <w:color w:val="000000" w:themeColor="text1"/>
          <w:kern w:val="0"/>
          <w:sz w:val="28"/>
          <w:szCs w:val="28"/>
        </w:rPr>
        <w:t>可能对蛋白质组的扰动效应</w:t>
      </w:r>
      <w:r w:rsidRPr="00944E95">
        <w:rPr>
          <w:rFonts w:hint="eastAsia"/>
          <w:color w:val="000000" w:themeColor="text1"/>
          <w:kern w:val="0"/>
          <w:sz w:val="28"/>
          <w:szCs w:val="28"/>
        </w:rPr>
        <w:t>接近基础状态</w:t>
      </w:r>
      <w:r>
        <w:rPr>
          <w:rFonts w:hint="eastAsia"/>
          <w:color w:val="000000" w:themeColor="text1"/>
          <w:kern w:val="0"/>
          <w:sz w:val="28"/>
          <w:szCs w:val="28"/>
        </w:rPr>
        <w:t>（鱼粉）</w:t>
      </w:r>
      <w:r w:rsidRPr="00944E95">
        <w:rPr>
          <w:rFonts w:hint="eastAsia"/>
          <w:color w:val="000000" w:themeColor="text1"/>
          <w:kern w:val="0"/>
          <w:sz w:val="28"/>
          <w:szCs w:val="28"/>
        </w:rPr>
        <w:t>。</w:t>
      </w:r>
    </w:p>
    <w:p w14:paraId="1954AE3D" w14:textId="2C2FA500" w:rsidR="004116D3" w:rsidRPr="00944E95" w:rsidRDefault="004116D3" w:rsidP="004116D3">
      <w:pPr>
        <w:pStyle w:val="TOC1"/>
        <w:rPr>
          <w:rFonts w:ascii="Times New Roman" w:hAnsi="Times New Roman"/>
          <w:color w:val="000000" w:themeColor="text1"/>
          <w:kern w:val="0"/>
          <w:sz w:val="28"/>
          <w:szCs w:val="28"/>
        </w:rPr>
      </w:pPr>
    </w:p>
    <w:p w14:paraId="3AD9BF4D" w14:textId="09FF94F7" w:rsidR="004116D3" w:rsidRDefault="00944E95" w:rsidP="00C21631">
      <w:pPr>
        <w:jc w:val="center"/>
        <w:rPr>
          <w:color w:val="000000" w:themeColor="text1"/>
          <w:kern w:val="0"/>
          <w:sz w:val="28"/>
          <w:szCs w:val="28"/>
        </w:rPr>
      </w:pPr>
      <w:r>
        <w:rPr>
          <w:rFonts w:hint="eastAsia"/>
          <w:noProof/>
        </w:rPr>
        <w:drawing>
          <wp:inline distT="0" distB="0" distL="0" distR="0" wp14:anchorId="0E8CA116" wp14:editId="71D349D8">
            <wp:extent cx="3762375" cy="2543175"/>
            <wp:effectExtent l="0" t="0" r="9525" b="9525"/>
            <wp:docPr id="1" name="图片 1" descr="C:/Users/ASUS/AppData/Local/Temp/wps.FtJIS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5B0BEE-F18A-47BB-8FCB-E00DA2F2635D-1" descr="C:/Users/ASUS/AppData/Local/Temp/wps.FtJISxw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2543175"/>
                    </a:xfrm>
                    <a:prstGeom prst="rect">
                      <a:avLst/>
                    </a:prstGeom>
                    <a:noFill/>
                    <a:ln>
                      <a:noFill/>
                    </a:ln>
                    <a:effectLst/>
                  </pic:spPr>
                </pic:pic>
              </a:graphicData>
            </a:graphic>
          </wp:inline>
        </w:drawing>
      </w:r>
    </w:p>
    <w:p w14:paraId="576787EE" w14:textId="222C112E" w:rsidR="00944E95" w:rsidRPr="00944E95" w:rsidRDefault="00944E95" w:rsidP="00944E95">
      <w:pPr>
        <w:jc w:val="center"/>
        <w:rPr>
          <w:color w:val="000000" w:themeColor="text1"/>
          <w:kern w:val="0"/>
          <w:sz w:val="28"/>
          <w:szCs w:val="28"/>
        </w:rPr>
      </w:pPr>
      <w:r w:rsidRPr="00944E95">
        <w:rPr>
          <w:rFonts w:hint="eastAsia"/>
          <w:color w:val="000000" w:themeColor="text1"/>
          <w:kern w:val="0"/>
          <w:sz w:val="28"/>
          <w:szCs w:val="28"/>
        </w:rPr>
        <w:t>图</w:t>
      </w:r>
      <w:r w:rsidRPr="00944E95">
        <w:rPr>
          <w:rFonts w:hint="eastAsia"/>
          <w:color w:val="000000" w:themeColor="text1"/>
          <w:kern w:val="0"/>
          <w:sz w:val="28"/>
          <w:szCs w:val="28"/>
        </w:rPr>
        <w:t>1</w:t>
      </w:r>
      <w:r w:rsidRPr="00944E95">
        <w:rPr>
          <w:rFonts w:hint="eastAsia"/>
          <w:color w:val="000000" w:themeColor="text1"/>
          <w:kern w:val="0"/>
          <w:sz w:val="28"/>
          <w:szCs w:val="28"/>
        </w:rPr>
        <w:t>差异蛋白</w:t>
      </w:r>
      <w:r w:rsidRPr="00944E95">
        <w:rPr>
          <w:rFonts w:hint="eastAsia"/>
          <w:color w:val="000000" w:themeColor="text1"/>
          <w:kern w:val="0"/>
          <w:sz w:val="28"/>
          <w:szCs w:val="28"/>
        </w:rPr>
        <w:t>PCA</w:t>
      </w:r>
      <w:r w:rsidRPr="00944E95">
        <w:rPr>
          <w:rFonts w:hint="eastAsia"/>
          <w:color w:val="000000" w:themeColor="text1"/>
          <w:kern w:val="0"/>
          <w:sz w:val="28"/>
          <w:szCs w:val="28"/>
        </w:rPr>
        <w:t>分析图</w:t>
      </w:r>
    </w:p>
    <w:p w14:paraId="548641E4" w14:textId="77777777" w:rsidR="00252D82" w:rsidRPr="00252D82" w:rsidRDefault="00252D82" w:rsidP="00252D82">
      <w:pPr>
        <w:ind w:firstLineChars="200" w:firstLine="560"/>
        <w:rPr>
          <w:color w:val="000000" w:themeColor="text1"/>
          <w:kern w:val="0"/>
          <w:sz w:val="28"/>
          <w:szCs w:val="28"/>
        </w:rPr>
      </w:pPr>
      <w:r w:rsidRPr="00252D82">
        <w:rPr>
          <w:rFonts w:hint="eastAsia"/>
          <w:color w:val="000000" w:themeColor="text1"/>
          <w:kern w:val="0"/>
          <w:sz w:val="28"/>
          <w:szCs w:val="28"/>
        </w:rPr>
        <w:t>（</w:t>
      </w:r>
      <w:r w:rsidRPr="00252D82">
        <w:rPr>
          <w:rFonts w:hint="eastAsia"/>
          <w:color w:val="000000" w:themeColor="text1"/>
          <w:kern w:val="0"/>
          <w:sz w:val="28"/>
          <w:szCs w:val="28"/>
        </w:rPr>
        <w:t>2</w:t>
      </w:r>
      <w:r w:rsidRPr="00252D82">
        <w:rPr>
          <w:rFonts w:hint="eastAsia"/>
          <w:color w:val="000000" w:themeColor="text1"/>
          <w:kern w:val="0"/>
          <w:sz w:val="28"/>
          <w:szCs w:val="28"/>
        </w:rPr>
        <w:t>）差异蛋白分析</w:t>
      </w:r>
    </w:p>
    <w:p w14:paraId="3D9ABCDE" w14:textId="750B7628" w:rsidR="00252D82" w:rsidRPr="00252D82" w:rsidRDefault="00252D82" w:rsidP="00252D82">
      <w:pPr>
        <w:ind w:firstLineChars="200" w:firstLine="560"/>
        <w:rPr>
          <w:color w:val="000000" w:themeColor="text1"/>
          <w:kern w:val="0"/>
          <w:sz w:val="28"/>
          <w:szCs w:val="28"/>
        </w:rPr>
      </w:pPr>
      <w:r w:rsidRPr="00252D82">
        <w:rPr>
          <w:rFonts w:hint="eastAsia"/>
          <w:color w:val="000000" w:themeColor="text1"/>
          <w:kern w:val="0"/>
          <w:sz w:val="28"/>
          <w:szCs w:val="28"/>
        </w:rPr>
        <w:t>蛋白质组学分析结果显示，各实验组均表现出显著的蛋白表达差异（图</w:t>
      </w:r>
      <w:r w:rsidRPr="00252D82">
        <w:rPr>
          <w:rFonts w:hint="eastAsia"/>
          <w:color w:val="000000" w:themeColor="text1"/>
          <w:kern w:val="0"/>
          <w:sz w:val="28"/>
          <w:szCs w:val="28"/>
        </w:rPr>
        <w:t>2</w:t>
      </w:r>
      <w:r w:rsidRPr="00252D82">
        <w:rPr>
          <w:rFonts w:hint="eastAsia"/>
          <w:color w:val="000000" w:themeColor="text1"/>
          <w:kern w:val="0"/>
          <w:sz w:val="28"/>
          <w:szCs w:val="28"/>
        </w:rPr>
        <w:t>）。其中，</w:t>
      </w:r>
      <w:r w:rsidRPr="00252D82">
        <w:rPr>
          <w:rFonts w:hint="eastAsia"/>
          <w:color w:val="000000" w:themeColor="text1"/>
          <w:kern w:val="0"/>
          <w:sz w:val="28"/>
          <w:szCs w:val="28"/>
        </w:rPr>
        <w:t>SP28</w:t>
      </w:r>
      <w:r w:rsidRPr="00252D82">
        <w:rPr>
          <w:rFonts w:hint="eastAsia"/>
          <w:color w:val="000000" w:themeColor="text1"/>
          <w:kern w:val="0"/>
          <w:sz w:val="28"/>
          <w:szCs w:val="28"/>
        </w:rPr>
        <w:t>组检测到</w:t>
      </w:r>
      <w:r w:rsidRPr="00252D82">
        <w:rPr>
          <w:rFonts w:hint="eastAsia"/>
          <w:color w:val="000000" w:themeColor="text1"/>
          <w:kern w:val="0"/>
          <w:sz w:val="28"/>
          <w:szCs w:val="28"/>
        </w:rPr>
        <w:t>375</w:t>
      </w:r>
      <w:r w:rsidRPr="00252D82">
        <w:rPr>
          <w:rFonts w:hint="eastAsia"/>
          <w:color w:val="000000" w:themeColor="text1"/>
          <w:kern w:val="0"/>
          <w:sz w:val="28"/>
          <w:szCs w:val="28"/>
        </w:rPr>
        <w:t>个差异表达蛋白（上调</w:t>
      </w:r>
      <w:r w:rsidRPr="00252D82">
        <w:rPr>
          <w:rFonts w:hint="eastAsia"/>
          <w:color w:val="000000" w:themeColor="text1"/>
          <w:kern w:val="0"/>
          <w:sz w:val="28"/>
          <w:szCs w:val="28"/>
        </w:rPr>
        <w:t>218</w:t>
      </w:r>
      <w:r w:rsidRPr="00252D82">
        <w:rPr>
          <w:rFonts w:hint="eastAsia"/>
          <w:color w:val="000000" w:themeColor="text1"/>
          <w:kern w:val="0"/>
          <w:sz w:val="28"/>
          <w:szCs w:val="28"/>
        </w:rPr>
        <w:t>个，下调</w:t>
      </w:r>
      <w:r w:rsidRPr="00252D82">
        <w:rPr>
          <w:rFonts w:hint="eastAsia"/>
          <w:color w:val="000000" w:themeColor="text1"/>
          <w:kern w:val="0"/>
          <w:sz w:val="28"/>
          <w:szCs w:val="28"/>
        </w:rPr>
        <w:t>157</w:t>
      </w:r>
      <w:r w:rsidRPr="00252D82">
        <w:rPr>
          <w:rFonts w:hint="eastAsia"/>
          <w:color w:val="000000" w:themeColor="text1"/>
          <w:kern w:val="0"/>
          <w:sz w:val="28"/>
          <w:szCs w:val="28"/>
        </w:rPr>
        <w:t>个），</w:t>
      </w:r>
      <w:r w:rsidRPr="00252D82">
        <w:rPr>
          <w:rFonts w:hint="eastAsia"/>
          <w:color w:val="000000" w:themeColor="text1"/>
          <w:kern w:val="0"/>
          <w:sz w:val="28"/>
          <w:szCs w:val="28"/>
        </w:rPr>
        <w:t>FSP28</w:t>
      </w:r>
      <w:r w:rsidRPr="00252D82">
        <w:rPr>
          <w:rFonts w:hint="eastAsia"/>
          <w:color w:val="000000" w:themeColor="text1"/>
          <w:kern w:val="0"/>
          <w:sz w:val="28"/>
          <w:szCs w:val="28"/>
        </w:rPr>
        <w:t>组鉴定出</w:t>
      </w:r>
      <w:r w:rsidRPr="00252D82">
        <w:rPr>
          <w:rFonts w:hint="eastAsia"/>
          <w:color w:val="000000" w:themeColor="text1"/>
          <w:kern w:val="0"/>
          <w:sz w:val="28"/>
          <w:szCs w:val="28"/>
        </w:rPr>
        <w:t>137</w:t>
      </w:r>
      <w:r w:rsidRPr="00252D82">
        <w:rPr>
          <w:rFonts w:hint="eastAsia"/>
          <w:color w:val="000000" w:themeColor="text1"/>
          <w:kern w:val="0"/>
          <w:sz w:val="28"/>
          <w:szCs w:val="28"/>
        </w:rPr>
        <w:t>个差异蛋白（</w:t>
      </w:r>
      <w:r w:rsidRPr="00252D82">
        <w:rPr>
          <w:rFonts w:hint="eastAsia"/>
          <w:color w:val="000000" w:themeColor="text1"/>
          <w:kern w:val="0"/>
          <w:sz w:val="28"/>
          <w:szCs w:val="28"/>
        </w:rPr>
        <w:t>81</w:t>
      </w:r>
      <w:r w:rsidRPr="00252D82">
        <w:rPr>
          <w:rFonts w:hint="eastAsia"/>
          <w:color w:val="000000" w:themeColor="text1"/>
          <w:kern w:val="0"/>
          <w:sz w:val="28"/>
          <w:szCs w:val="28"/>
        </w:rPr>
        <w:t>个上调，</w:t>
      </w:r>
      <w:r w:rsidRPr="00252D82">
        <w:rPr>
          <w:rFonts w:hint="eastAsia"/>
          <w:color w:val="000000" w:themeColor="text1"/>
          <w:kern w:val="0"/>
          <w:sz w:val="28"/>
          <w:szCs w:val="28"/>
        </w:rPr>
        <w:t>56</w:t>
      </w:r>
      <w:r w:rsidRPr="00252D82">
        <w:rPr>
          <w:rFonts w:hint="eastAsia"/>
          <w:color w:val="000000" w:themeColor="text1"/>
          <w:kern w:val="0"/>
          <w:sz w:val="28"/>
          <w:szCs w:val="28"/>
        </w:rPr>
        <w:t>个下调），</w:t>
      </w:r>
      <w:r w:rsidRPr="00252D82">
        <w:rPr>
          <w:rFonts w:hint="eastAsia"/>
          <w:color w:val="000000" w:themeColor="text1"/>
          <w:kern w:val="0"/>
          <w:sz w:val="28"/>
          <w:szCs w:val="28"/>
        </w:rPr>
        <w:t>FSP57</w:t>
      </w:r>
      <w:r w:rsidRPr="00252D82">
        <w:rPr>
          <w:rFonts w:hint="eastAsia"/>
          <w:color w:val="000000" w:themeColor="text1"/>
          <w:kern w:val="0"/>
          <w:sz w:val="28"/>
          <w:szCs w:val="28"/>
        </w:rPr>
        <w:t>组发现</w:t>
      </w:r>
      <w:r w:rsidRPr="00252D82">
        <w:rPr>
          <w:rFonts w:hint="eastAsia"/>
          <w:color w:val="000000" w:themeColor="text1"/>
          <w:kern w:val="0"/>
          <w:sz w:val="28"/>
          <w:szCs w:val="28"/>
        </w:rPr>
        <w:t>151</w:t>
      </w:r>
      <w:r w:rsidRPr="00252D82">
        <w:rPr>
          <w:rFonts w:hint="eastAsia"/>
          <w:color w:val="000000" w:themeColor="text1"/>
          <w:kern w:val="0"/>
          <w:sz w:val="28"/>
          <w:szCs w:val="28"/>
        </w:rPr>
        <w:t>个差异蛋白（</w:t>
      </w:r>
      <w:r w:rsidRPr="00252D82">
        <w:rPr>
          <w:rFonts w:hint="eastAsia"/>
          <w:color w:val="000000" w:themeColor="text1"/>
          <w:kern w:val="0"/>
          <w:sz w:val="28"/>
          <w:szCs w:val="28"/>
        </w:rPr>
        <w:t>96</w:t>
      </w:r>
      <w:r w:rsidRPr="00252D82">
        <w:rPr>
          <w:rFonts w:hint="eastAsia"/>
          <w:color w:val="000000" w:themeColor="text1"/>
          <w:kern w:val="0"/>
          <w:sz w:val="28"/>
          <w:szCs w:val="28"/>
        </w:rPr>
        <w:t>个上调，</w:t>
      </w:r>
      <w:r w:rsidRPr="00252D82">
        <w:rPr>
          <w:rFonts w:hint="eastAsia"/>
          <w:color w:val="000000" w:themeColor="text1"/>
          <w:kern w:val="0"/>
          <w:sz w:val="28"/>
          <w:szCs w:val="28"/>
        </w:rPr>
        <w:t>55</w:t>
      </w:r>
      <w:r w:rsidRPr="00252D82">
        <w:rPr>
          <w:rFonts w:hint="eastAsia"/>
          <w:color w:val="000000" w:themeColor="text1"/>
          <w:kern w:val="0"/>
          <w:sz w:val="28"/>
          <w:szCs w:val="28"/>
        </w:rPr>
        <w:t>个下调），而</w:t>
      </w:r>
      <w:r w:rsidRPr="00252D82">
        <w:rPr>
          <w:rFonts w:hint="eastAsia"/>
          <w:color w:val="000000" w:themeColor="text1"/>
          <w:kern w:val="0"/>
          <w:sz w:val="28"/>
          <w:szCs w:val="28"/>
        </w:rPr>
        <w:t>FSP86</w:t>
      </w:r>
      <w:r w:rsidRPr="00252D82">
        <w:rPr>
          <w:rFonts w:hint="eastAsia"/>
          <w:color w:val="000000" w:themeColor="text1"/>
          <w:kern w:val="0"/>
          <w:sz w:val="28"/>
          <w:szCs w:val="28"/>
        </w:rPr>
        <w:t>组显示出最显著的蛋白表达变化，共检测到</w:t>
      </w:r>
      <w:r w:rsidRPr="00252D82">
        <w:rPr>
          <w:rFonts w:hint="eastAsia"/>
          <w:color w:val="000000" w:themeColor="text1"/>
          <w:kern w:val="0"/>
          <w:sz w:val="28"/>
          <w:szCs w:val="28"/>
        </w:rPr>
        <w:t>340</w:t>
      </w:r>
      <w:r w:rsidRPr="00252D82">
        <w:rPr>
          <w:rFonts w:hint="eastAsia"/>
          <w:color w:val="000000" w:themeColor="text1"/>
          <w:kern w:val="0"/>
          <w:sz w:val="28"/>
          <w:szCs w:val="28"/>
        </w:rPr>
        <w:t>个差异蛋白（</w:t>
      </w:r>
      <w:r w:rsidRPr="00252D82">
        <w:rPr>
          <w:rFonts w:hint="eastAsia"/>
          <w:color w:val="000000" w:themeColor="text1"/>
          <w:kern w:val="0"/>
          <w:sz w:val="28"/>
          <w:szCs w:val="28"/>
        </w:rPr>
        <w:t>197</w:t>
      </w:r>
      <w:r w:rsidRPr="00252D82">
        <w:rPr>
          <w:rFonts w:hint="eastAsia"/>
          <w:color w:val="000000" w:themeColor="text1"/>
          <w:kern w:val="0"/>
          <w:sz w:val="28"/>
          <w:szCs w:val="28"/>
        </w:rPr>
        <w:t>个上调，</w:t>
      </w:r>
      <w:r w:rsidRPr="00252D82">
        <w:rPr>
          <w:rFonts w:hint="eastAsia"/>
          <w:color w:val="000000" w:themeColor="text1"/>
          <w:kern w:val="0"/>
          <w:sz w:val="28"/>
          <w:szCs w:val="28"/>
        </w:rPr>
        <w:t>143</w:t>
      </w:r>
      <w:r w:rsidRPr="00252D82">
        <w:rPr>
          <w:rFonts w:hint="eastAsia"/>
          <w:color w:val="000000" w:themeColor="text1"/>
          <w:kern w:val="0"/>
          <w:sz w:val="28"/>
          <w:szCs w:val="28"/>
        </w:rPr>
        <w:t>个下调）。通过火山图分析（图</w:t>
      </w:r>
      <w:r w:rsidRPr="00252D82">
        <w:rPr>
          <w:rFonts w:hint="eastAsia"/>
          <w:color w:val="000000" w:themeColor="text1"/>
          <w:kern w:val="0"/>
          <w:sz w:val="28"/>
          <w:szCs w:val="28"/>
        </w:rPr>
        <w:t>3</w:t>
      </w:r>
      <w:r w:rsidRPr="00252D82">
        <w:rPr>
          <w:rFonts w:hint="eastAsia"/>
          <w:color w:val="000000" w:themeColor="text1"/>
          <w:kern w:val="0"/>
          <w:sz w:val="28"/>
          <w:szCs w:val="28"/>
        </w:rPr>
        <w:t>）进一步可视化展示了这些差异蛋白的表达模式，其中横坐标表示蛋白表达量变化倍数（</w:t>
      </w:r>
      <w:r w:rsidRPr="00252D82">
        <w:rPr>
          <w:rFonts w:hint="eastAsia"/>
          <w:color w:val="000000" w:themeColor="text1"/>
          <w:kern w:val="0"/>
          <w:sz w:val="28"/>
          <w:szCs w:val="28"/>
        </w:rPr>
        <w:t>log2FC</w:t>
      </w:r>
      <w:r w:rsidRPr="00252D82">
        <w:rPr>
          <w:rFonts w:hint="eastAsia"/>
          <w:color w:val="000000" w:themeColor="text1"/>
          <w:kern w:val="0"/>
          <w:sz w:val="28"/>
          <w:szCs w:val="28"/>
        </w:rPr>
        <w:t>），纵坐标表示统计学显著性（</w:t>
      </w:r>
      <w:r w:rsidRPr="00252D82">
        <w:rPr>
          <w:rFonts w:hint="eastAsia"/>
          <w:color w:val="000000" w:themeColor="text1"/>
          <w:kern w:val="0"/>
          <w:sz w:val="28"/>
          <w:szCs w:val="28"/>
        </w:rPr>
        <w:t>-log10P</w:t>
      </w:r>
      <w:r w:rsidRPr="00252D82">
        <w:rPr>
          <w:rFonts w:hint="eastAsia"/>
          <w:color w:val="000000" w:themeColor="text1"/>
          <w:kern w:val="0"/>
          <w:sz w:val="28"/>
          <w:szCs w:val="28"/>
        </w:rPr>
        <w:t>值）。图中显著差异蛋白（</w:t>
      </w:r>
      <w:r w:rsidRPr="00252D82">
        <w:rPr>
          <w:rFonts w:hint="eastAsia"/>
          <w:color w:val="000000" w:themeColor="text1"/>
          <w:kern w:val="0"/>
          <w:sz w:val="28"/>
          <w:szCs w:val="28"/>
        </w:rPr>
        <w:t>P&lt;0.05</w:t>
      </w:r>
      <w:r w:rsidRPr="00252D82">
        <w:rPr>
          <w:rFonts w:hint="eastAsia"/>
          <w:color w:val="000000" w:themeColor="text1"/>
          <w:kern w:val="0"/>
          <w:sz w:val="28"/>
          <w:szCs w:val="28"/>
        </w:rPr>
        <w:t>且</w:t>
      </w:r>
      <w:r w:rsidRPr="00252D82">
        <w:rPr>
          <w:rFonts w:hint="eastAsia"/>
          <w:color w:val="000000" w:themeColor="text1"/>
          <w:kern w:val="0"/>
          <w:sz w:val="28"/>
          <w:szCs w:val="28"/>
        </w:rPr>
        <w:t>|FC|</w:t>
      </w:r>
      <w:r w:rsidRPr="00252D82">
        <w:rPr>
          <w:rFonts w:hint="eastAsia"/>
          <w:color w:val="000000" w:themeColor="text1"/>
          <w:kern w:val="0"/>
          <w:sz w:val="28"/>
          <w:szCs w:val="28"/>
        </w:rPr>
        <w:t>≥</w:t>
      </w:r>
      <w:r w:rsidRPr="00252D82">
        <w:rPr>
          <w:rFonts w:hint="eastAsia"/>
          <w:color w:val="000000" w:themeColor="text1"/>
          <w:kern w:val="0"/>
          <w:sz w:val="28"/>
          <w:szCs w:val="28"/>
        </w:rPr>
        <w:t>1.2</w:t>
      </w:r>
      <w:r w:rsidRPr="00252D82">
        <w:rPr>
          <w:rFonts w:hint="eastAsia"/>
          <w:color w:val="000000" w:themeColor="text1"/>
          <w:kern w:val="0"/>
          <w:sz w:val="28"/>
          <w:szCs w:val="28"/>
        </w:rPr>
        <w:t>）以显著着色点标注，清晰地展现了各组蛋白在表达量和显著性两个维度上的分布特征。</w:t>
      </w:r>
    </w:p>
    <w:p w14:paraId="0503F2C4" w14:textId="77777777" w:rsidR="00943E2B" w:rsidRPr="00252D82" w:rsidRDefault="00943E2B" w:rsidP="00943E2B"/>
    <w:p w14:paraId="71EDA511" w14:textId="77777777" w:rsidR="00944E95" w:rsidRPr="00944E95" w:rsidRDefault="00944E95" w:rsidP="00944E95">
      <w:pPr>
        <w:pStyle w:val="TOC1"/>
        <w:rPr>
          <w:rFonts w:hint="eastAsia"/>
        </w:rPr>
      </w:pPr>
    </w:p>
    <w:p w14:paraId="63DFB286" w14:textId="77777777" w:rsidR="005532BA" w:rsidRPr="00944E95" w:rsidRDefault="005532BA" w:rsidP="005532BA">
      <w:pPr>
        <w:pStyle w:val="TOC1"/>
        <w:rPr>
          <w:rFonts w:ascii="Times New Roman" w:hAnsi="Times New Roman"/>
          <w:color w:val="000000" w:themeColor="text1"/>
          <w:kern w:val="0"/>
          <w:sz w:val="28"/>
          <w:szCs w:val="28"/>
        </w:rPr>
      </w:pPr>
    </w:p>
    <w:p w14:paraId="422F9426" w14:textId="71847E83" w:rsidR="00CF0044" w:rsidRDefault="00943E2B" w:rsidP="008C3A3E">
      <w:pPr>
        <w:widowControl/>
        <w:autoSpaceDE w:val="0"/>
        <w:autoSpaceDN w:val="0"/>
        <w:ind w:firstLineChars="200" w:firstLine="420"/>
        <w:rPr>
          <w:color w:val="000000" w:themeColor="text1"/>
        </w:rPr>
      </w:pPr>
      <w:r>
        <w:rPr>
          <w:rFonts w:hint="eastAsia"/>
          <w:noProof/>
        </w:rPr>
        <w:lastRenderedPageBreak/>
        <w:drawing>
          <wp:inline distT="0" distB="0" distL="0" distR="0" wp14:anchorId="42FCD005" wp14:editId="4EB4CBB2">
            <wp:extent cx="4962525" cy="4210050"/>
            <wp:effectExtent l="0" t="0" r="9525" b="0"/>
            <wp:docPr id="4" name="图片 4" descr="C:/Users/ASUS/AppData/Local/Temp/wps.ioUze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C:/Users/ASUS/AppData/Local/Temp/wps.ioUzeQw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4210050"/>
                    </a:xfrm>
                    <a:prstGeom prst="rect">
                      <a:avLst/>
                    </a:prstGeom>
                    <a:noFill/>
                    <a:ln>
                      <a:noFill/>
                    </a:ln>
                    <a:effectLst/>
                  </pic:spPr>
                </pic:pic>
              </a:graphicData>
            </a:graphic>
          </wp:inline>
        </w:drawing>
      </w:r>
    </w:p>
    <w:p w14:paraId="19A70048" w14:textId="7456D04A" w:rsidR="00943E2B" w:rsidRDefault="00943E2B" w:rsidP="00D62D53">
      <w:pPr>
        <w:jc w:val="center"/>
        <w:rPr>
          <w:rFonts w:eastAsia="黑体"/>
          <w:color w:val="000000"/>
          <w:sz w:val="18"/>
          <w:szCs w:val="18"/>
        </w:rPr>
      </w:pPr>
      <w:r>
        <w:rPr>
          <w:rFonts w:eastAsia="黑体" w:hint="eastAsia"/>
          <w:color w:val="000000"/>
          <w:sz w:val="18"/>
          <w:szCs w:val="18"/>
        </w:rPr>
        <w:t>图</w:t>
      </w:r>
      <w:r>
        <w:rPr>
          <w:rFonts w:eastAsia="黑体" w:hint="eastAsia"/>
          <w:color w:val="000000"/>
          <w:sz w:val="18"/>
          <w:szCs w:val="18"/>
        </w:rPr>
        <w:t>2</w:t>
      </w:r>
      <w:r>
        <w:rPr>
          <w:rFonts w:eastAsia="黑体" w:hint="eastAsia"/>
          <w:color w:val="000000"/>
          <w:sz w:val="18"/>
          <w:szCs w:val="18"/>
        </w:rPr>
        <w:t>各组差异蛋白数量柱状图</w:t>
      </w:r>
      <w:r w:rsidR="00D62D53">
        <w:rPr>
          <w:rFonts w:eastAsia="黑体" w:hint="eastAsia"/>
          <w:color w:val="000000"/>
          <w:sz w:val="18"/>
          <w:szCs w:val="18"/>
        </w:rPr>
        <w:t>（注：蓝色代表下调差异蛋白，红色代表上调差异蛋白）</w:t>
      </w:r>
    </w:p>
    <w:p w14:paraId="33BE352E" w14:textId="295A2FFA" w:rsidR="004820BC" w:rsidRDefault="004820BC" w:rsidP="004820BC"/>
    <w:p w14:paraId="230AEAB9" w14:textId="5C03F7EB" w:rsidR="004820BC" w:rsidRDefault="004820BC" w:rsidP="004820BC">
      <w:pPr>
        <w:jc w:val="center"/>
      </w:pPr>
      <w:r>
        <w:rPr>
          <w:rFonts w:hint="eastAsia"/>
          <w:noProof/>
        </w:rPr>
        <w:drawing>
          <wp:inline distT="0" distB="0" distL="0" distR="0" wp14:anchorId="58D6DC1A" wp14:editId="374137BC">
            <wp:extent cx="2600325" cy="2771775"/>
            <wp:effectExtent l="0" t="0" r="9525" b="9525"/>
            <wp:docPr id="8" name="图片 8" descr="C:/Users/ASUS/AppData/Local/Temp/wps.zQXki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5B0BEE-F18A-47BB-8FCB-E00DA2F2635D-5" descr="C:/Users/ASUS/AppData/Local/Temp/wps.zQXkiDw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2771775"/>
                    </a:xfrm>
                    <a:prstGeom prst="rect">
                      <a:avLst/>
                    </a:prstGeom>
                    <a:noFill/>
                    <a:ln>
                      <a:noFill/>
                    </a:ln>
                    <a:effectLst/>
                  </pic:spPr>
                </pic:pic>
              </a:graphicData>
            </a:graphic>
          </wp:inline>
        </w:drawing>
      </w:r>
      <w:r>
        <w:rPr>
          <w:rFonts w:hint="eastAsia"/>
          <w:noProof/>
        </w:rPr>
        <w:drawing>
          <wp:inline distT="0" distB="0" distL="0" distR="0" wp14:anchorId="45C6BC4B" wp14:editId="610DAA65">
            <wp:extent cx="2609850" cy="2781300"/>
            <wp:effectExtent l="0" t="0" r="0" b="0"/>
            <wp:docPr id="7" name="图片 7" descr="C:/Users/ASUS/AppData/Local/Temp/wps.ztnMt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5B0BEE-F18A-47BB-8FCB-E00DA2F2635D-6" descr="C:/Users/ASUS/AppData/Local/Temp/wps.ztnMtow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2781300"/>
                    </a:xfrm>
                    <a:prstGeom prst="rect">
                      <a:avLst/>
                    </a:prstGeom>
                    <a:noFill/>
                    <a:ln>
                      <a:noFill/>
                    </a:ln>
                    <a:effectLst/>
                  </pic:spPr>
                </pic:pic>
              </a:graphicData>
            </a:graphic>
          </wp:inline>
        </w:drawing>
      </w:r>
    </w:p>
    <w:p w14:paraId="74DB79D8" w14:textId="77777777" w:rsidR="004820BC" w:rsidRDefault="004820BC" w:rsidP="004820BC">
      <w:pPr>
        <w:jc w:val="center"/>
      </w:pPr>
    </w:p>
    <w:p w14:paraId="22DE4DFB" w14:textId="7FA17FD1" w:rsidR="004820BC" w:rsidRDefault="004820BC" w:rsidP="004820BC">
      <w:pPr>
        <w:jc w:val="center"/>
      </w:pPr>
      <w:r>
        <w:rPr>
          <w:rFonts w:hint="eastAsia"/>
          <w:noProof/>
        </w:rPr>
        <w:lastRenderedPageBreak/>
        <w:drawing>
          <wp:inline distT="0" distB="0" distL="0" distR="0" wp14:anchorId="743263D5" wp14:editId="75CE1FA9">
            <wp:extent cx="2619375" cy="2886075"/>
            <wp:effectExtent l="0" t="0" r="9525" b="9525"/>
            <wp:docPr id="6" name="图片 6" descr="C:/Users/ASUS/AppData/Local/Temp/wps.coEVC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5B0BEE-F18A-47BB-8FCB-E00DA2F2635D-9" descr="C:/Users/ASUS/AppData/Local/Temp/wps.coEVCow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2886075"/>
                    </a:xfrm>
                    <a:prstGeom prst="rect">
                      <a:avLst/>
                    </a:prstGeom>
                    <a:noFill/>
                    <a:ln>
                      <a:noFill/>
                    </a:ln>
                    <a:effectLst/>
                  </pic:spPr>
                </pic:pic>
              </a:graphicData>
            </a:graphic>
          </wp:inline>
        </w:drawing>
      </w:r>
      <w:r>
        <w:rPr>
          <w:rFonts w:hint="eastAsia"/>
          <w:noProof/>
        </w:rPr>
        <w:drawing>
          <wp:inline distT="0" distB="0" distL="0" distR="0" wp14:anchorId="4C2CD35F" wp14:editId="666C9F97">
            <wp:extent cx="2609850" cy="2790825"/>
            <wp:effectExtent l="0" t="0" r="0" b="9525"/>
            <wp:docPr id="5" name="图片 5" descr="C:/Users/ASUS/AppData/Local/Temp/wps.avGdK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5B0BEE-F18A-47BB-8FCB-E00DA2F2635D-10" descr="C:/Users/ASUS/AppData/Local/Temp/wps.avGdKDw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0" cy="2790825"/>
                    </a:xfrm>
                    <a:prstGeom prst="rect">
                      <a:avLst/>
                    </a:prstGeom>
                    <a:noFill/>
                    <a:ln>
                      <a:noFill/>
                    </a:ln>
                    <a:effectLst/>
                  </pic:spPr>
                </pic:pic>
              </a:graphicData>
            </a:graphic>
          </wp:inline>
        </w:drawing>
      </w:r>
    </w:p>
    <w:p w14:paraId="4F05A525" w14:textId="35865D06" w:rsidR="004820BC" w:rsidRDefault="004820BC" w:rsidP="004820BC">
      <w:pPr>
        <w:jc w:val="center"/>
        <w:rPr>
          <w:rFonts w:eastAsia="黑体"/>
          <w:color w:val="000000"/>
          <w:sz w:val="18"/>
          <w:szCs w:val="18"/>
        </w:rPr>
      </w:pPr>
      <w:r>
        <w:rPr>
          <w:rFonts w:eastAsia="黑体" w:hint="eastAsia"/>
          <w:color w:val="000000"/>
          <w:sz w:val="18"/>
          <w:szCs w:val="18"/>
        </w:rPr>
        <w:t>图</w:t>
      </w:r>
      <w:r>
        <w:rPr>
          <w:rFonts w:eastAsia="黑体" w:hint="eastAsia"/>
          <w:color w:val="000000"/>
          <w:sz w:val="18"/>
          <w:szCs w:val="18"/>
        </w:rPr>
        <w:t>3</w:t>
      </w:r>
      <w:r>
        <w:rPr>
          <w:rFonts w:eastAsia="黑体" w:hint="eastAsia"/>
          <w:color w:val="000000"/>
          <w:sz w:val="18"/>
          <w:szCs w:val="18"/>
        </w:rPr>
        <w:t>各组差异蛋白火山图</w:t>
      </w:r>
    </w:p>
    <w:p w14:paraId="7B20EF8D" w14:textId="77777777" w:rsidR="004820BC" w:rsidRDefault="004820BC" w:rsidP="004820BC">
      <w:pPr>
        <w:jc w:val="center"/>
        <w:rPr>
          <w:rFonts w:eastAsia="黑体"/>
          <w:color w:val="000000"/>
          <w:sz w:val="18"/>
          <w:szCs w:val="18"/>
        </w:rPr>
      </w:pPr>
      <w:r>
        <w:rPr>
          <w:rFonts w:eastAsia="黑体" w:hint="eastAsia"/>
          <w:color w:val="000000"/>
          <w:sz w:val="18"/>
          <w:szCs w:val="18"/>
        </w:rPr>
        <w:t>注：火山图横坐标为</w:t>
      </w:r>
      <w:r>
        <w:rPr>
          <w:rFonts w:hint="eastAsia"/>
          <w:color w:val="000000"/>
          <w:sz w:val="18"/>
          <w:szCs w:val="18"/>
        </w:rPr>
        <w:t>log</w:t>
      </w:r>
      <w:r>
        <w:rPr>
          <w:rFonts w:eastAsia="黑体" w:hint="eastAsia"/>
          <w:color w:val="000000"/>
          <w:sz w:val="18"/>
          <w:szCs w:val="18"/>
        </w:rPr>
        <w:t>2</w:t>
      </w:r>
      <w:proofErr w:type="gramStart"/>
      <w:r>
        <w:rPr>
          <w:rFonts w:eastAsia="黑体" w:hint="eastAsia"/>
          <w:color w:val="000000"/>
          <w:sz w:val="18"/>
          <w:szCs w:val="18"/>
        </w:rPr>
        <w:t>(</w:t>
      </w:r>
      <w:r>
        <w:rPr>
          <w:rFonts w:hint="eastAsia"/>
          <w:color w:val="000000"/>
          <w:sz w:val="18"/>
          <w:szCs w:val="18"/>
        </w:rPr>
        <w:t>FC</w:t>
      </w:r>
      <w:r>
        <w:rPr>
          <w:rFonts w:eastAsia="黑体" w:hint="eastAsia"/>
          <w:color w:val="000000"/>
          <w:sz w:val="18"/>
          <w:szCs w:val="18"/>
        </w:rPr>
        <w:t>)</w:t>
      </w:r>
      <w:proofErr w:type="gramEnd"/>
      <w:r>
        <w:rPr>
          <w:rFonts w:eastAsia="黑体" w:hint="eastAsia"/>
          <w:color w:val="000000"/>
          <w:sz w:val="18"/>
          <w:szCs w:val="18"/>
        </w:rPr>
        <w:t>，其值距离</w:t>
      </w:r>
      <w:r>
        <w:rPr>
          <w:rFonts w:eastAsia="黑体" w:hint="eastAsia"/>
          <w:color w:val="000000"/>
          <w:sz w:val="18"/>
          <w:szCs w:val="18"/>
        </w:rPr>
        <w:t>0</w:t>
      </w:r>
      <w:r>
        <w:rPr>
          <w:rFonts w:eastAsia="黑体" w:hint="eastAsia"/>
          <w:color w:val="000000"/>
          <w:sz w:val="18"/>
          <w:szCs w:val="18"/>
        </w:rPr>
        <w:t>点越远表示差异越大，右侧为上调，左侧为下调。纵坐标为</w:t>
      </w:r>
      <w:r>
        <w:rPr>
          <w:rFonts w:eastAsia="黑体" w:hint="eastAsia"/>
          <w:color w:val="000000"/>
          <w:sz w:val="18"/>
          <w:szCs w:val="18"/>
        </w:rPr>
        <w:t>-</w:t>
      </w:r>
      <w:r>
        <w:rPr>
          <w:rFonts w:hint="eastAsia"/>
          <w:color w:val="000000"/>
          <w:sz w:val="18"/>
          <w:szCs w:val="18"/>
        </w:rPr>
        <w:t>log</w:t>
      </w:r>
      <w:r>
        <w:rPr>
          <w:rFonts w:eastAsia="黑体" w:hint="eastAsia"/>
          <w:color w:val="000000"/>
          <w:sz w:val="18"/>
          <w:szCs w:val="18"/>
        </w:rPr>
        <w:t>10(</w:t>
      </w:r>
      <w:r>
        <w:rPr>
          <w:rFonts w:hint="eastAsia"/>
          <w:color w:val="000000"/>
          <w:sz w:val="18"/>
          <w:szCs w:val="18"/>
        </w:rPr>
        <w:t>P</w:t>
      </w:r>
      <w:r>
        <w:rPr>
          <w:rFonts w:eastAsia="黑体" w:hint="eastAsia"/>
          <w:color w:val="000000"/>
          <w:sz w:val="18"/>
          <w:szCs w:val="18"/>
        </w:rPr>
        <w:t>-</w:t>
      </w:r>
      <w:r>
        <w:rPr>
          <w:rFonts w:hint="eastAsia"/>
          <w:color w:val="000000"/>
          <w:sz w:val="18"/>
          <w:szCs w:val="18"/>
        </w:rPr>
        <w:t>value</w:t>
      </w:r>
      <w:r>
        <w:rPr>
          <w:rFonts w:eastAsia="黑体" w:hint="eastAsia"/>
          <w:color w:val="000000"/>
          <w:sz w:val="18"/>
          <w:szCs w:val="18"/>
        </w:rPr>
        <w:t>)</w:t>
      </w:r>
      <w:r>
        <w:rPr>
          <w:rFonts w:eastAsia="黑体" w:hint="eastAsia"/>
          <w:color w:val="000000"/>
          <w:sz w:val="18"/>
          <w:szCs w:val="18"/>
        </w:rPr>
        <w:t>，纵坐标值距</w:t>
      </w:r>
      <w:r>
        <w:rPr>
          <w:rFonts w:eastAsia="黑体" w:hint="eastAsia"/>
          <w:color w:val="000000"/>
          <w:sz w:val="18"/>
          <w:szCs w:val="18"/>
        </w:rPr>
        <w:t>0</w:t>
      </w:r>
      <w:r>
        <w:rPr>
          <w:rFonts w:eastAsia="黑体" w:hint="eastAsia"/>
          <w:color w:val="000000"/>
          <w:sz w:val="18"/>
          <w:szCs w:val="18"/>
        </w:rPr>
        <w:t>点越远表示差异越大。图中红色和蓝色的点分别表示上调蛋白和下调蛋白，颜色更深表示差异更显著，灰色的点为</w:t>
      </w:r>
      <w:r>
        <w:rPr>
          <w:rFonts w:hint="eastAsia"/>
          <w:color w:val="000000"/>
          <w:sz w:val="18"/>
          <w:szCs w:val="18"/>
        </w:rPr>
        <w:t>p</w:t>
      </w:r>
      <w:r>
        <w:rPr>
          <w:rFonts w:eastAsia="黑体" w:hint="eastAsia"/>
          <w:color w:val="000000"/>
          <w:sz w:val="18"/>
          <w:szCs w:val="18"/>
        </w:rPr>
        <w:t>-</w:t>
      </w:r>
      <w:r>
        <w:rPr>
          <w:rFonts w:hint="eastAsia"/>
          <w:color w:val="000000"/>
          <w:sz w:val="18"/>
          <w:szCs w:val="18"/>
        </w:rPr>
        <w:t>value</w:t>
      </w:r>
      <w:r>
        <w:rPr>
          <w:rFonts w:eastAsia="黑体" w:hint="eastAsia"/>
          <w:color w:val="000000"/>
          <w:sz w:val="18"/>
          <w:szCs w:val="18"/>
        </w:rPr>
        <w:t>≥</w:t>
      </w:r>
      <w:r>
        <w:rPr>
          <w:rFonts w:eastAsia="黑体" w:hint="eastAsia"/>
          <w:color w:val="000000"/>
          <w:sz w:val="18"/>
          <w:szCs w:val="18"/>
        </w:rPr>
        <w:t>0.05</w:t>
      </w:r>
      <w:r>
        <w:rPr>
          <w:rFonts w:eastAsia="黑体" w:hint="eastAsia"/>
          <w:color w:val="000000"/>
          <w:sz w:val="18"/>
          <w:szCs w:val="18"/>
        </w:rPr>
        <w:t>的蛋白。</w:t>
      </w:r>
    </w:p>
    <w:p w14:paraId="4562490F" w14:textId="77777777" w:rsidR="004820BC" w:rsidRPr="004820BC" w:rsidRDefault="004820BC" w:rsidP="004820BC">
      <w:pPr>
        <w:jc w:val="center"/>
      </w:pPr>
    </w:p>
    <w:p w14:paraId="6699AB19" w14:textId="77777777" w:rsidR="004820BC" w:rsidRDefault="004820BC" w:rsidP="004820BC">
      <w:pPr>
        <w:jc w:val="center"/>
      </w:pPr>
    </w:p>
    <w:p w14:paraId="1C7E2384" w14:textId="1E482E68" w:rsidR="00395DB1" w:rsidRPr="00252D82" w:rsidRDefault="00395DB1" w:rsidP="00395DB1">
      <w:pPr>
        <w:ind w:firstLineChars="200" w:firstLine="560"/>
        <w:rPr>
          <w:color w:val="000000" w:themeColor="text1"/>
          <w:kern w:val="0"/>
          <w:sz w:val="28"/>
          <w:szCs w:val="28"/>
        </w:rPr>
      </w:pPr>
      <w:r w:rsidRPr="00252D82">
        <w:rPr>
          <w:rFonts w:hint="eastAsia"/>
          <w:color w:val="000000" w:themeColor="text1"/>
          <w:kern w:val="0"/>
          <w:sz w:val="28"/>
          <w:szCs w:val="28"/>
        </w:rPr>
        <w:t>（</w:t>
      </w:r>
      <w:r>
        <w:rPr>
          <w:color w:val="000000" w:themeColor="text1"/>
          <w:kern w:val="0"/>
          <w:sz w:val="28"/>
          <w:szCs w:val="28"/>
        </w:rPr>
        <w:t>3</w:t>
      </w:r>
      <w:r>
        <w:rPr>
          <w:rFonts w:hint="eastAsia"/>
          <w:color w:val="000000" w:themeColor="text1"/>
          <w:kern w:val="0"/>
          <w:sz w:val="28"/>
          <w:szCs w:val="28"/>
        </w:rPr>
        <w:t>）差异蛋白功能注释</w:t>
      </w:r>
    </w:p>
    <w:p w14:paraId="55A49BDF" w14:textId="77777777" w:rsidR="00471B6C" w:rsidRDefault="0048015A" w:rsidP="00463D46">
      <w:pPr>
        <w:ind w:firstLineChars="200" w:firstLine="560"/>
        <w:rPr>
          <w:color w:val="000000" w:themeColor="text1"/>
          <w:kern w:val="0"/>
          <w:sz w:val="28"/>
          <w:szCs w:val="28"/>
        </w:rPr>
      </w:pPr>
      <w:r w:rsidRPr="0048015A">
        <w:rPr>
          <w:rFonts w:hint="eastAsia"/>
          <w:color w:val="000000" w:themeColor="text1"/>
          <w:kern w:val="0"/>
          <w:sz w:val="28"/>
          <w:szCs w:val="28"/>
        </w:rPr>
        <w:t>GO</w:t>
      </w:r>
      <w:r w:rsidRPr="0048015A">
        <w:rPr>
          <w:rFonts w:hint="eastAsia"/>
          <w:color w:val="000000" w:themeColor="text1"/>
          <w:kern w:val="0"/>
          <w:sz w:val="28"/>
          <w:szCs w:val="28"/>
        </w:rPr>
        <w:t>功能注释分析（图</w:t>
      </w:r>
      <w:r w:rsidRPr="0048015A">
        <w:rPr>
          <w:rFonts w:hint="eastAsia"/>
          <w:color w:val="000000" w:themeColor="text1"/>
          <w:kern w:val="0"/>
          <w:sz w:val="28"/>
          <w:szCs w:val="28"/>
        </w:rPr>
        <w:t>4</w:t>
      </w:r>
      <w:r w:rsidRPr="0048015A">
        <w:rPr>
          <w:rFonts w:hint="eastAsia"/>
          <w:color w:val="000000" w:themeColor="text1"/>
          <w:kern w:val="0"/>
          <w:sz w:val="28"/>
          <w:szCs w:val="28"/>
        </w:rPr>
        <w:t>）揭示了各组差异蛋白的独特功能特征。</w:t>
      </w:r>
      <w:r w:rsidRPr="0048015A">
        <w:rPr>
          <w:rFonts w:hint="eastAsia"/>
          <w:color w:val="000000" w:themeColor="text1"/>
          <w:kern w:val="0"/>
          <w:sz w:val="28"/>
          <w:szCs w:val="28"/>
        </w:rPr>
        <w:t>SP28</w:t>
      </w:r>
      <w:r w:rsidRPr="0048015A">
        <w:rPr>
          <w:rFonts w:hint="eastAsia"/>
          <w:color w:val="000000" w:themeColor="text1"/>
          <w:kern w:val="0"/>
          <w:sz w:val="28"/>
          <w:szCs w:val="28"/>
        </w:rPr>
        <w:t>组的差异蛋白主要参与碳水化合物代谢过程（</w:t>
      </w:r>
      <w:r w:rsidRPr="0048015A">
        <w:rPr>
          <w:rFonts w:hint="eastAsia"/>
          <w:color w:val="000000" w:themeColor="text1"/>
          <w:kern w:val="0"/>
          <w:sz w:val="28"/>
          <w:szCs w:val="28"/>
        </w:rPr>
        <w:t>GO:0005975</w:t>
      </w:r>
      <w:r w:rsidRPr="0048015A">
        <w:rPr>
          <w:rFonts w:hint="eastAsia"/>
          <w:color w:val="000000" w:themeColor="text1"/>
          <w:kern w:val="0"/>
          <w:sz w:val="28"/>
          <w:szCs w:val="28"/>
        </w:rPr>
        <w:t>）、色素结合（</w:t>
      </w:r>
      <w:r w:rsidRPr="0048015A">
        <w:rPr>
          <w:rFonts w:hint="eastAsia"/>
          <w:color w:val="000000" w:themeColor="text1"/>
          <w:kern w:val="0"/>
          <w:sz w:val="28"/>
          <w:szCs w:val="28"/>
        </w:rPr>
        <w:t>GO:0031409</w:t>
      </w:r>
      <w:r w:rsidRPr="0048015A">
        <w:rPr>
          <w:rFonts w:hint="eastAsia"/>
          <w:color w:val="000000" w:themeColor="text1"/>
          <w:kern w:val="0"/>
          <w:sz w:val="28"/>
          <w:szCs w:val="28"/>
        </w:rPr>
        <w:t>）、</w:t>
      </w:r>
      <w:r w:rsidRPr="0048015A">
        <w:rPr>
          <w:rFonts w:hint="eastAsia"/>
          <w:color w:val="000000" w:themeColor="text1"/>
          <w:kern w:val="0"/>
          <w:sz w:val="28"/>
          <w:szCs w:val="28"/>
        </w:rPr>
        <w:t>ATP</w:t>
      </w:r>
      <w:r w:rsidRPr="0048015A">
        <w:rPr>
          <w:rFonts w:hint="eastAsia"/>
          <w:color w:val="000000" w:themeColor="text1"/>
          <w:kern w:val="0"/>
          <w:sz w:val="28"/>
          <w:szCs w:val="28"/>
        </w:rPr>
        <w:t>结合（</w:t>
      </w:r>
      <w:r w:rsidRPr="0048015A">
        <w:rPr>
          <w:rFonts w:hint="eastAsia"/>
          <w:color w:val="000000" w:themeColor="text1"/>
          <w:kern w:val="0"/>
          <w:sz w:val="28"/>
          <w:szCs w:val="28"/>
        </w:rPr>
        <w:t>GO:0005524</w:t>
      </w:r>
      <w:r w:rsidRPr="0048015A">
        <w:rPr>
          <w:rFonts w:hint="eastAsia"/>
          <w:color w:val="000000" w:themeColor="text1"/>
          <w:kern w:val="0"/>
          <w:sz w:val="28"/>
          <w:szCs w:val="28"/>
        </w:rPr>
        <w:t>）、氧化还原酶活性（</w:t>
      </w:r>
      <w:r w:rsidRPr="0048015A">
        <w:rPr>
          <w:rFonts w:hint="eastAsia"/>
          <w:color w:val="000000" w:themeColor="text1"/>
          <w:kern w:val="0"/>
          <w:sz w:val="28"/>
          <w:szCs w:val="28"/>
        </w:rPr>
        <w:t>GO:0016491</w:t>
      </w:r>
      <w:r w:rsidRPr="0048015A">
        <w:rPr>
          <w:rFonts w:hint="eastAsia"/>
          <w:color w:val="000000" w:themeColor="text1"/>
          <w:kern w:val="0"/>
          <w:sz w:val="28"/>
          <w:szCs w:val="28"/>
        </w:rPr>
        <w:t>）和水解酶活性（</w:t>
      </w:r>
      <w:r w:rsidRPr="0048015A">
        <w:rPr>
          <w:rFonts w:hint="eastAsia"/>
          <w:color w:val="000000" w:themeColor="text1"/>
          <w:kern w:val="0"/>
          <w:sz w:val="28"/>
          <w:szCs w:val="28"/>
        </w:rPr>
        <w:t>GO:0016787</w:t>
      </w:r>
      <w:r w:rsidRPr="0048015A">
        <w:rPr>
          <w:rFonts w:hint="eastAsia"/>
          <w:color w:val="000000" w:themeColor="text1"/>
          <w:kern w:val="0"/>
          <w:sz w:val="28"/>
          <w:szCs w:val="28"/>
        </w:rPr>
        <w:t>）等生物学过程。相比之下，</w:t>
      </w:r>
      <w:r w:rsidRPr="0048015A">
        <w:rPr>
          <w:rFonts w:hint="eastAsia"/>
          <w:color w:val="000000" w:themeColor="text1"/>
          <w:kern w:val="0"/>
          <w:sz w:val="28"/>
          <w:szCs w:val="28"/>
        </w:rPr>
        <w:t>FSP28</w:t>
      </w:r>
      <w:r w:rsidRPr="0048015A">
        <w:rPr>
          <w:rFonts w:hint="eastAsia"/>
          <w:color w:val="000000" w:themeColor="text1"/>
          <w:kern w:val="0"/>
          <w:sz w:val="28"/>
          <w:szCs w:val="28"/>
        </w:rPr>
        <w:t>组仅少量蛋白与氧化还原酶活性（</w:t>
      </w:r>
      <w:r w:rsidRPr="0048015A">
        <w:rPr>
          <w:rFonts w:hint="eastAsia"/>
          <w:color w:val="000000" w:themeColor="text1"/>
          <w:kern w:val="0"/>
          <w:sz w:val="28"/>
          <w:szCs w:val="28"/>
        </w:rPr>
        <w:t>GO:0016491</w:t>
      </w:r>
      <w:r w:rsidRPr="0048015A">
        <w:rPr>
          <w:rFonts w:hint="eastAsia"/>
          <w:color w:val="000000" w:themeColor="text1"/>
          <w:kern w:val="0"/>
          <w:sz w:val="28"/>
          <w:szCs w:val="28"/>
        </w:rPr>
        <w:t>）相关，而</w:t>
      </w:r>
      <w:r w:rsidRPr="0048015A">
        <w:rPr>
          <w:rFonts w:hint="eastAsia"/>
          <w:color w:val="000000" w:themeColor="text1"/>
          <w:kern w:val="0"/>
          <w:sz w:val="28"/>
          <w:szCs w:val="28"/>
        </w:rPr>
        <w:t>FSP57</w:t>
      </w:r>
      <w:r w:rsidRPr="0048015A">
        <w:rPr>
          <w:rFonts w:hint="eastAsia"/>
          <w:color w:val="000000" w:themeColor="text1"/>
          <w:kern w:val="0"/>
          <w:sz w:val="28"/>
          <w:szCs w:val="28"/>
        </w:rPr>
        <w:t>组的差异蛋白则主要富集于核糖体结构组分（</w:t>
      </w:r>
      <w:r w:rsidRPr="0048015A">
        <w:rPr>
          <w:rFonts w:hint="eastAsia"/>
          <w:color w:val="000000" w:themeColor="text1"/>
          <w:kern w:val="0"/>
          <w:sz w:val="28"/>
          <w:szCs w:val="28"/>
        </w:rPr>
        <w:t>GO:0003735</w:t>
      </w:r>
      <w:r w:rsidRPr="0048015A">
        <w:rPr>
          <w:rFonts w:hint="eastAsia"/>
          <w:color w:val="000000" w:themeColor="text1"/>
          <w:kern w:val="0"/>
          <w:sz w:val="28"/>
          <w:szCs w:val="28"/>
        </w:rPr>
        <w:t>）。值得注意的是，</w:t>
      </w:r>
      <w:r w:rsidRPr="0048015A">
        <w:rPr>
          <w:rFonts w:hint="eastAsia"/>
          <w:color w:val="000000" w:themeColor="text1"/>
          <w:kern w:val="0"/>
          <w:sz w:val="28"/>
          <w:szCs w:val="28"/>
        </w:rPr>
        <w:t>FSP86</w:t>
      </w:r>
      <w:r w:rsidRPr="0048015A">
        <w:rPr>
          <w:rFonts w:hint="eastAsia"/>
          <w:color w:val="000000" w:themeColor="text1"/>
          <w:kern w:val="0"/>
          <w:sz w:val="28"/>
          <w:szCs w:val="28"/>
        </w:rPr>
        <w:t>组表现出最显著的核糖体相关功能富集，包括核糖体结构组分（</w:t>
      </w:r>
      <w:r w:rsidRPr="0048015A">
        <w:rPr>
          <w:rFonts w:hint="eastAsia"/>
          <w:color w:val="000000" w:themeColor="text1"/>
          <w:kern w:val="0"/>
          <w:sz w:val="28"/>
          <w:szCs w:val="28"/>
        </w:rPr>
        <w:t>GO:0003735</w:t>
      </w:r>
      <w:r w:rsidRPr="0048015A">
        <w:rPr>
          <w:rFonts w:hint="eastAsia"/>
          <w:color w:val="000000" w:themeColor="text1"/>
          <w:kern w:val="0"/>
          <w:sz w:val="28"/>
          <w:szCs w:val="28"/>
        </w:rPr>
        <w:t>）、</w:t>
      </w:r>
      <w:r w:rsidRPr="0048015A">
        <w:rPr>
          <w:rFonts w:hint="eastAsia"/>
          <w:color w:val="000000" w:themeColor="text1"/>
          <w:kern w:val="0"/>
          <w:sz w:val="28"/>
          <w:szCs w:val="28"/>
        </w:rPr>
        <w:t>ATP</w:t>
      </w:r>
      <w:r w:rsidRPr="0048015A">
        <w:rPr>
          <w:rFonts w:hint="eastAsia"/>
          <w:color w:val="000000" w:themeColor="text1"/>
          <w:kern w:val="0"/>
          <w:sz w:val="28"/>
          <w:szCs w:val="28"/>
        </w:rPr>
        <w:t>合成（</w:t>
      </w:r>
      <w:r w:rsidRPr="0048015A">
        <w:rPr>
          <w:rFonts w:hint="eastAsia"/>
          <w:color w:val="000000" w:themeColor="text1"/>
          <w:kern w:val="0"/>
          <w:sz w:val="28"/>
          <w:szCs w:val="28"/>
        </w:rPr>
        <w:t>GO:0005524</w:t>
      </w:r>
      <w:r w:rsidRPr="0048015A">
        <w:rPr>
          <w:rFonts w:hint="eastAsia"/>
          <w:color w:val="000000" w:themeColor="text1"/>
          <w:kern w:val="0"/>
          <w:sz w:val="28"/>
          <w:szCs w:val="28"/>
        </w:rPr>
        <w:t>）、翻译过程（</w:t>
      </w:r>
      <w:r w:rsidRPr="0048015A">
        <w:rPr>
          <w:rFonts w:hint="eastAsia"/>
          <w:color w:val="000000" w:themeColor="text1"/>
          <w:kern w:val="0"/>
          <w:sz w:val="28"/>
          <w:szCs w:val="28"/>
        </w:rPr>
        <w:t>GO:0006412</w:t>
      </w:r>
      <w:r w:rsidRPr="0048015A">
        <w:rPr>
          <w:rFonts w:hint="eastAsia"/>
          <w:color w:val="000000" w:themeColor="text1"/>
          <w:kern w:val="0"/>
          <w:sz w:val="28"/>
          <w:szCs w:val="28"/>
        </w:rPr>
        <w:t>）、核糖体（</w:t>
      </w:r>
      <w:r w:rsidRPr="0048015A">
        <w:rPr>
          <w:rFonts w:hint="eastAsia"/>
          <w:color w:val="000000" w:themeColor="text1"/>
          <w:kern w:val="0"/>
          <w:sz w:val="28"/>
          <w:szCs w:val="28"/>
        </w:rPr>
        <w:t>GO:0005840</w:t>
      </w:r>
      <w:r w:rsidRPr="0048015A">
        <w:rPr>
          <w:rFonts w:hint="eastAsia"/>
          <w:color w:val="000000" w:themeColor="text1"/>
          <w:kern w:val="0"/>
          <w:sz w:val="28"/>
          <w:szCs w:val="28"/>
        </w:rPr>
        <w:t>）、核糖核蛋白复合物（</w:t>
      </w:r>
      <w:r w:rsidRPr="0048015A">
        <w:rPr>
          <w:rFonts w:hint="eastAsia"/>
          <w:color w:val="000000" w:themeColor="text1"/>
          <w:kern w:val="0"/>
          <w:sz w:val="28"/>
          <w:szCs w:val="28"/>
        </w:rPr>
        <w:t>GO:1990904</w:t>
      </w:r>
      <w:r w:rsidRPr="0048015A">
        <w:rPr>
          <w:rFonts w:hint="eastAsia"/>
          <w:color w:val="000000" w:themeColor="text1"/>
          <w:kern w:val="0"/>
          <w:sz w:val="28"/>
          <w:szCs w:val="28"/>
        </w:rPr>
        <w:t>）和</w:t>
      </w:r>
      <w:r w:rsidRPr="0048015A">
        <w:rPr>
          <w:rFonts w:hint="eastAsia"/>
          <w:color w:val="000000" w:themeColor="text1"/>
          <w:kern w:val="0"/>
          <w:sz w:val="28"/>
          <w:szCs w:val="28"/>
        </w:rPr>
        <w:t>RNA</w:t>
      </w:r>
      <w:r w:rsidRPr="0048015A">
        <w:rPr>
          <w:rFonts w:hint="eastAsia"/>
          <w:color w:val="000000" w:themeColor="text1"/>
          <w:kern w:val="0"/>
          <w:sz w:val="28"/>
          <w:szCs w:val="28"/>
        </w:rPr>
        <w:t>合成（</w:t>
      </w:r>
      <w:r w:rsidRPr="0048015A">
        <w:rPr>
          <w:rFonts w:hint="eastAsia"/>
          <w:color w:val="000000" w:themeColor="text1"/>
          <w:kern w:val="0"/>
          <w:sz w:val="28"/>
          <w:szCs w:val="28"/>
        </w:rPr>
        <w:t>GO:0003723</w:t>
      </w:r>
      <w:r w:rsidRPr="0048015A">
        <w:rPr>
          <w:rFonts w:hint="eastAsia"/>
          <w:color w:val="000000" w:themeColor="text1"/>
          <w:kern w:val="0"/>
          <w:sz w:val="28"/>
          <w:szCs w:val="28"/>
        </w:rPr>
        <w:t>）等多个功能类别。这些结果表明，不同处理条件对蛋白质功能的影响存在显著差异，其中</w:t>
      </w:r>
      <w:r w:rsidRPr="0048015A">
        <w:rPr>
          <w:rFonts w:hint="eastAsia"/>
          <w:color w:val="000000" w:themeColor="text1"/>
          <w:kern w:val="0"/>
          <w:sz w:val="28"/>
          <w:szCs w:val="28"/>
        </w:rPr>
        <w:lastRenderedPageBreak/>
        <w:t>SP28</w:t>
      </w:r>
      <w:r w:rsidRPr="0048015A">
        <w:rPr>
          <w:rFonts w:hint="eastAsia"/>
          <w:color w:val="000000" w:themeColor="text1"/>
          <w:kern w:val="0"/>
          <w:sz w:val="28"/>
          <w:szCs w:val="28"/>
        </w:rPr>
        <w:t>组主要影响代谢相关通路，而</w:t>
      </w:r>
      <w:r w:rsidRPr="0048015A">
        <w:rPr>
          <w:rFonts w:hint="eastAsia"/>
          <w:color w:val="000000" w:themeColor="text1"/>
          <w:kern w:val="0"/>
          <w:sz w:val="28"/>
          <w:szCs w:val="28"/>
        </w:rPr>
        <w:t>FSP86</w:t>
      </w:r>
      <w:r w:rsidRPr="0048015A">
        <w:rPr>
          <w:rFonts w:hint="eastAsia"/>
          <w:color w:val="000000" w:themeColor="text1"/>
          <w:kern w:val="0"/>
          <w:sz w:val="28"/>
          <w:szCs w:val="28"/>
        </w:rPr>
        <w:t>组则显著干扰蛋白质合成相关机制。</w:t>
      </w:r>
    </w:p>
    <w:p w14:paraId="7D3FAC80" w14:textId="64FAA8C7" w:rsidR="003B06BB" w:rsidRPr="003B06BB" w:rsidRDefault="003B06BB" w:rsidP="00D86FA9">
      <w:pPr>
        <w:ind w:firstLineChars="200" w:firstLine="560"/>
        <w:rPr>
          <w:color w:val="000000" w:themeColor="text1"/>
          <w:kern w:val="0"/>
          <w:sz w:val="28"/>
          <w:szCs w:val="28"/>
        </w:rPr>
      </w:pPr>
      <w:r w:rsidRPr="003B06BB">
        <w:rPr>
          <w:rFonts w:hint="eastAsia"/>
          <w:color w:val="000000" w:themeColor="text1"/>
          <w:kern w:val="0"/>
          <w:sz w:val="28"/>
          <w:szCs w:val="28"/>
        </w:rPr>
        <w:t>通过</w:t>
      </w:r>
      <w:r w:rsidRPr="003B06BB">
        <w:rPr>
          <w:rFonts w:hint="eastAsia"/>
          <w:color w:val="000000" w:themeColor="text1"/>
          <w:kern w:val="0"/>
          <w:sz w:val="28"/>
          <w:szCs w:val="28"/>
        </w:rPr>
        <w:t>KEGG</w:t>
      </w:r>
      <w:r w:rsidRPr="003B06BB">
        <w:rPr>
          <w:rFonts w:hint="eastAsia"/>
          <w:color w:val="000000" w:themeColor="text1"/>
          <w:kern w:val="0"/>
          <w:sz w:val="28"/>
          <w:szCs w:val="28"/>
        </w:rPr>
        <w:t>通路富集分析（图</w:t>
      </w:r>
      <w:r w:rsidR="00471B6C">
        <w:rPr>
          <w:rFonts w:hint="eastAsia"/>
          <w:color w:val="000000" w:themeColor="text1"/>
          <w:kern w:val="0"/>
          <w:sz w:val="28"/>
          <w:szCs w:val="28"/>
        </w:rPr>
        <w:t>5</w:t>
      </w:r>
      <w:r w:rsidRPr="003B06BB">
        <w:rPr>
          <w:rFonts w:hint="eastAsia"/>
          <w:color w:val="000000" w:themeColor="text1"/>
          <w:kern w:val="0"/>
          <w:sz w:val="28"/>
          <w:szCs w:val="28"/>
        </w:rPr>
        <w:t>），我们发现各组差异蛋白表现出显著不同的代谢通路特征：</w:t>
      </w:r>
      <w:r w:rsidRPr="003B06BB">
        <w:rPr>
          <w:rFonts w:hint="eastAsia"/>
          <w:color w:val="000000" w:themeColor="text1"/>
          <w:kern w:val="0"/>
          <w:sz w:val="28"/>
          <w:szCs w:val="28"/>
        </w:rPr>
        <w:t>SP28</w:t>
      </w:r>
      <w:r w:rsidRPr="003B06BB">
        <w:rPr>
          <w:rFonts w:hint="eastAsia"/>
          <w:color w:val="000000" w:themeColor="text1"/>
          <w:kern w:val="0"/>
          <w:sz w:val="28"/>
          <w:szCs w:val="28"/>
        </w:rPr>
        <w:t>组的差异蛋白在</w:t>
      </w:r>
      <w:r w:rsidRPr="003B06BB">
        <w:rPr>
          <w:rFonts w:hint="eastAsia"/>
          <w:color w:val="000000" w:themeColor="text1"/>
          <w:kern w:val="0"/>
          <w:sz w:val="28"/>
          <w:szCs w:val="28"/>
        </w:rPr>
        <w:t>8</w:t>
      </w:r>
      <w:r w:rsidRPr="003B06BB">
        <w:rPr>
          <w:rFonts w:hint="eastAsia"/>
          <w:color w:val="000000" w:themeColor="text1"/>
          <w:kern w:val="0"/>
          <w:sz w:val="28"/>
          <w:szCs w:val="28"/>
        </w:rPr>
        <w:t>条代谢通路中显著富集（</w:t>
      </w:r>
      <w:r w:rsidRPr="003B06BB">
        <w:rPr>
          <w:rFonts w:hint="eastAsia"/>
          <w:color w:val="000000" w:themeColor="text1"/>
          <w:kern w:val="0"/>
          <w:sz w:val="28"/>
          <w:szCs w:val="28"/>
        </w:rPr>
        <w:t>P&lt;0.05</w:t>
      </w:r>
      <w:r w:rsidRPr="003B06BB">
        <w:rPr>
          <w:rFonts w:hint="eastAsia"/>
          <w:color w:val="000000" w:themeColor="text1"/>
          <w:kern w:val="0"/>
          <w:sz w:val="28"/>
          <w:szCs w:val="28"/>
        </w:rPr>
        <w:t>），主要包括过氧化物酶体（</w:t>
      </w:r>
      <w:r w:rsidRPr="003B06BB">
        <w:rPr>
          <w:rFonts w:hint="eastAsia"/>
          <w:color w:val="000000" w:themeColor="text1"/>
          <w:kern w:val="0"/>
          <w:sz w:val="28"/>
          <w:szCs w:val="28"/>
        </w:rPr>
        <w:t>Peroxisome</w:t>
      </w:r>
      <w:r w:rsidRPr="003B06BB">
        <w:rPr>
          <w:rFonts w:hint="eastAsia"/>
          <w:color w:val="000000" w:themeColor="text1"/>
          <w:kern w:val="0"/>
          <w:sz w:val="28"/>
          <w:szCs w:val="28"/>
        </w:rPr>
        <w:t>）、不饱和脂肪酸生物合成（</w:t>
      </w:r>
      <w:r w:rsidRPr="003B06BB">
        <w:rPr>
          <w:rFonts w:hint="eastAsia"/>
          <w:color w:val="000000" w:themeColor="text1"/>
          <w:kern w:val="0"/>
          <w:sz w:val="28"/>
          <w:szCs w:val="28"/>
        </w:rPr>
        <w:t>Biosynthesis of unsaturated fatty acids</w:t>
      </w:r>
      <w:r w:rsidRPr="003B06BB">
        <w:rPr>
          <w:rFonts w:hint="eastAsia"/>
          <w:color w:val="000000" w:themeColor="text1"/>
          <w:kern w:val="0"/>
          <w:sz w:val="28"/>
          <w:szCs w:val="28"/>
        </w:rPr>
        <w:t>）、丙酸代谢（</w:t>
      </w:r>
      <w:r w:rsidRPr="003B06BB">
        <w:rPr>
          <w:rFonts w:hint="eastAsia"/>
          <w:color w:val="000000" w:themeColor="text1"/>
          <w:kern w:val="0"/>
          <w:sz w:val="28"/>
          <w:szCs w:val="28"/>
        </w:rPr>
        <w:t>Propanoate metabolism</w:t>
      </w:r>
      <w:r w:rsidRPr="003B06BB">
        <w:rPr>
          <w:rFonts w:hint="eastAsia"/>
          <w:color w:val="000000" w:themeColor="text1"/>
          <w:kern w:val="0"/>
          <w:sz w:val="28"/>
          <w:szCs w:val="28"/>
        </w:rPr>
        <w:t>）、叶酸一碳池（</w:t>
      </w:r>
      <w:r w:rsidRPr="003B06BB">
        <w:rPr>
          <w:rFonts w:hint="eastAsia"/>
          <w:color w:val="000000" w:themeColor="text1"/>
          <w:kern w:val="0"/>
          <w:sz w:val="28"/>
          <w:szCs w:val="28"/>
        </w:rPr>
        <w:t>One carbon pool by folate</w:t>
      </w:r>
      <w:r w:rsidRPr="003B06BB">
        <w:rPr>
          <w:rFonts w:hint="eastAsia"/>
          <w:color w:val="000000" w:themeColor="text1"/>
          <w:kern w:val="0"/>
          <w:sz w:val="28"/>
          <w:szCs w:val="28"/>
        </w:rPr>
        <w:t>）和酪氨酸代谢（</w:t>
      </w:r>
      <w:r w:rsidRPr="003B06BB">
        <w:rPr>
          <w:rFonts w:hint="eastAsia"/>
          <w:color w:val="000000" w:themeColor="text1"/>
          <w:kern w:val="0"/>
          <w:sz w:val="28"/>
          <w:szCs w:val="28"/>
        </w:rPr>
        <w:t>Tyrosine metabolism</w:t>
      </w:r>
      <w:r w:rsidRPr="003B06BB">
        <w:rPr>
          <w:rFonts w:hint="eastAsia"/>
          <w:color w:val="000000" w:themeColor="text1"/>
          <w:kern w:val="0"/>
          <w:sz w:val="28"/>
          <w:szCs w:val="28"/>
        </w:rPr>
        <w:t>）等代谢途径。相比之下，</w:t>
      </w:r>
      <w:r w:rsidRPr="003B06BB">
        <w:rPr>
          <w:rFonts w:hint="eastAsia"/>
          <w:color w:val="000000" w:themeColor="text1"/>
          <w:kern w:val="0"/>
          <w:sz w:val="28"/>
          <w:szCs w:val="28"/>
        </w:rPr>
        <w:t>FSP28</w:t>
      </w:r>
      <w:r w:rsidRPr="003B06BB">
        <w:rPr>
          <w:rFonts w:hint="eastAsia"/>
          <w:color w:val="000000" w:themeColor="text1"/>
          <w:kern w:val="0"/>
          <w:sz w:val="28"/>
          <w:szCs w:val="28"/>
        </w:rPr>
        <w:t>组的差异蛋白仅在</w:t>
      </w:r>
      <w:r w:rsidRPr="003B06BB">
        <w:rPr>
          <w:rFonts w:hint="eastAsia"/>
          <w:color w:val="000000" w:themeColor="text1"/>
          <w:kern w:val="0"/>
          <w:sz w:val="28"/>
          <w:szCs w:val="28"/>
        </w:rPr>
        <w:t>3</w:t>
      </w:r>
      <w:r w:rsidRPr="003B06BB">
        <w:rPr>
          <w:rFonts w:hint="eastAsia"/>
          <w:color w:val="000000" w:themeColor="text1"/>
          <w:kern w:val="0"/>
          <w:sz w:val="28"/>
          <w:szCs w:val="28"/>
        </w:rPr>
        <w:t>条通路中显著富集：核糖体（</w:t>
      </w:r>
      <w:r w:rsidRPr="003B06BB">
        <w:rPr>
          <w:rFonts w:hint="eastAsia"/>
          <w:color w:val="000000" w:themeColor="text1"/>
          <w:kern w:val="0"/>
          <w:sz w:val="28"/>
          <w:szCs w:val="28"/>
        </w:rPr>
        <w:t>Ribosome</w:t>
      </w:r>
      <w:r w:rsidRPr="003B06BB">
        <w:rPr>
          <w:rFonts w:hint="eastAsia"/>
          <w:color w:val="000000" w:themeColor="text1"/>
          <w:kern w:val="0"/>
          <w:sz w:val="28"/>
          <w:szCs w:val="28"/>
        </w:rPr>
        <w:t>）、不饱和脂肪酸生物合成（</w:t>
      </w:r>
      <w:r w:rsidRPr="003B06BB">
        <w:rPr>
          <w:rFonts w:hint="eastAsia"/>
          <w:color w:val="000000" w:themeColor="text1"/>
          <w:kern w:val="0"/>
          <w:sz w:val="28"/>
          <w:szCs w:val="28"/>
        </w:rPr>
        <w:t>Biosynthesis of unsaturated fatty acids</w:t>
      </w:r>
      <w:r w:rsidRPr="003B06BB">
        <w:rPr>
          <w:rFonts w:hint="eastAsia"/>
          <w:color w:val="000000" w:themeColor="text1"/>
          <w:kern w:val="0"/>
          <w:sz w:val="28"/>
          <w:szCs w:val="28"/>
        </w:rPr>
        <w:t>）和脂肪酸延长（</w:t>
      </w:r>
      <w:r w:rsidRPr="003B06BB">
        <w:rPr>
          <w:rFonts w:hint="eastAsia"/>
          <w:color w:val="000000" w:themeColor="text1"/>
          <w:kern w:val="0"/>
          <w:sz w:val="28"/>
          <w:szCs w:val="28"/>
        </w:rPr>
        <w:t>Fatty acid elongation</w:t>
      </w:r>
      <w:r w:rsidRPr="003B06BB">
        <w:rPr>
          <w:rFonts w:hint="eastAsia"/>
          <w:color w:val="000000" w:themeColor="text1"/>
          <w:kern w:val="0"/>
          <w:sz w:val="28"/>
          <w:szCs w:val="28"/>
        </w:rPr>
        <w:t>）。</w:t>
      </w:r>
      <w:r w:rsidRPr="003B06BB">
        <w:rPr>
          <w:rFonts w:hint="eastAsia"/>
          <w:color w:val="000000" w:themeColor="text1"/>
          <w:kern w:val="0"/>
          <w:sz w:val="28"/>
          <w:szCs w:val="28"/>
        </w:rPr>
        <w:t>FSP57</w:t>
      </w:r>
      <w:r w:rsidRPr="003B06BB">
        <w:rPr>
          <w:rFonts w:hint="eastAsia"/>
          <w:color w:val="000000" w:themeColor="text1"/>
          <w:kern w:val="0"/>
          <w:sz w:val="28"/>
          <w:szCs w:val="28"/>
        </w:rPr>
        <w:t>组的通路富集更为局限，主要涉及核糖体（</w:t>
      </w:r>
      <w:r w:rsidRPr="003B06BB">
        <w:rPr>
          <w:rFonts w:hint="eastAsia"/>
          <w:color w:val="000000" w:themeColor="text1"/>
          <w:kern w:val="0"/>
          <w:sz w:val="28"/>
          <w:szCs w:val="28"/>
        </w:rPr>
        <w:t>Ribosome</w:t>
      </w:r>
      <w:r w:rsidRPr="003B06BB">
        <w:rPr>
          <w:rFonts w:hint="eastAsia"/>
          <w:color w:val="000000" w:themeColor="text1"/>
          <w:kern w:val="0"/>
          <w:sz w:val="28"/>
          <w:szCs w:val="28"/>
        </w:rPr>
        <w:t>）和蛋白质输出（</w:t>
      </w:r>
      <w:r w:rsidRPr="003B06BB">
        <w:rPr>
          <w:rFonts w:hint="eastAsia"/>
          <w:color w:val="000000" w:themeColor="text1"/>
          <w:kern w:val="0"/>
          <w:sz w:val="28"/>
          <w:szCs w:val="28"/>
        </w:rPr>
        <w:t>Protein export</w:t>
      </w:r>
      <w:r w:rsidRPr="003B06BB">
        <w:rPr>
          <w:rFonts w:hint="eastAsia"/>
          <w:color w:val="000000" w:themeColor="text1"/>
          <w:kern w:val="0"/>
          <w:sz w:val="28"/>
          <w:szCs w:val="28"/>
        </w:rPr>
        <w:t>）两条通路。值得注意的是，</w:t>
      </w:r>
      <w:r w:rsidRPr="003B06BB">
        <w:rPr>
          <w:rFonts w:hint="eastAsia"/>
          <w:color w:val="000000" w:themeColor="text1"/>
          <w:kern w:val="0"/>
          <w:sz w:val="28"/>
          <w:szCs w:val="28"/>
        </w:rPr>
        <w:t>FSP86</w:t>
      </w:r>
      <w:r w:rsidRPr="003B06BB">
        <w:rPr>
          <w:rFonts w:hint="eastAsia"/>
          <w:color w:val="000000" w:themeColor="text1"/>
          <w:kern w:val="0"/>
          <w:sz w:val="28"/>
          <w:szCs w:val="28"/>
        </w:rPr>
        <w:t>组显示出最广泛的通路富集特征，共在</w:t>
      </w:r>
      <w:r w:rsidRPr="003B06BB">
        <w:rPr>
          <w:rFonts w:hint="eastAsia"/>
          <w:color w:val="000000" w:themeColor="text1"/>
          <w:kern w:val="0"/>
          <w:sz w:val="28"/>
          <w:szCs w:val="28"/>
        </w:rPr>
        <w:t>11</w:t>
      </w:r>
      <w:r w:rsidRPr="003B06BB">
        <w:rPr>
          <w:rFonts w:hint="eastAsia"/>
          <w:color w:val="000000" w:themeColor="text1"/>
          <w:kern w:val="0"/>
          <w:sz w:val="28"/>
          <w:szCs w:val="28"/>
        </w:rPr>
        <w:t>条代谢通路中显著富集。除核糖体（</w:t>
      </w:r>
      <w:r w:rsidRPr="003B06BB">
        <w:rPr>
          <w:rFonts w:hint="eastAsia"/>
          <w:color w:val="000000" w:themeColor="text1"/>
          <w:kern w:val="0"/>
          <w:sz w:val="28"/>
          <w:szCs w:val="28"/>
        </w:rPr>
        <w:t>Ribosome</w:t>
      </w:r>
      <w:r w:rsidRPr="003B06BB">
        <w:rPr>
          <w:rFonts w:hint="eastAsia"/>
          <w:color w:val="000000" w:themeColor="text1"/>
          <w:kern w:val="0"/>
          <w:sz w:val="28"/>
          <w:szCs w:val="28"/>
        </w:rPr>
        <w:t>）外，还包括细胞色素</w:t>
      </w:r>
      <w:r w:rsidRPr="003B06BB">
        <w:rPr>
          <w:rFonts w:hint="eastAsia"/>
          <w:color w:val="000000" w:themeColor="text1"/>
          <w:kern w:val="0"/>
          <w:sz w:val="28"/>
          <w:szCs w:val="28"/>
        </w:rPr>
        <w:t>P450</w:t>
      </w:r>
      <w:r w:rsidRPr="003B06BB">
        <w:rPr>
          <w:rFonts w:hint="eastAsia"/>
          <w:color w:val="000000" w:themeColor="text1"/>
          <w:kern w:val="0"/>
          <w:sz w:val="28"/>
          <w:szCs w:val="28"/>
        </w:rPr>
        <w:t>介导的外源物代谢（</w:t>
      </w:r>
      <w:r w:rsidRPr="003B06BB">
        <w:rPr>
          <w:rFonts w:hint="eastAsia"/>
          <w:color w:val="000000" w:themeColor="text1"/>
          <w:kern w:val="0"/>
          <w:sz w:val="28"/>
          <w:szCs w:val="28"/>
        </w:rPr>
        <w:t>Metabolism of xenobiotics by cytochrome P450</w:t>
      </w:r>
      <w:r w:rsidRPr="003B06BB">
        <w:rPr>
          <w:rFonts w:hint="eastAsia"/>
          <w:color w:val="000000" w:themeColor="text1"/>
          <w:kern w:val="0"/>
          <w:sz w:val="28"/>
          <w:szCs w:val="28"/>
        </w:rPr>
        <w:t>）、抗坏血酸和醛糖酸代谢（</w:t>
      </w:r>
      <w:r w:rsidRPr="003B06BB">
        <w:rPr>
          <w:rFonts w:hint="eastAsia"/>
          <w:color w:val="000000" w:themeColor="text1"/>
          <w:kern w:val="0"/>
          <w:sz w:val="28"/>
          <w:szCs w:val="28"/>
        </w:rPr>
        <w:t>Ascorbate and aldarate metabolism</w:t>
      </w:r>
      <w:r w:rsidRPr="003B06BB">
        <w:rPr>
          <w:rFonts w:hint="eastAsia"/>
          <w:color w:val="000000" w:themeColor="text1"/>
          <w:kern w:val="0"/>
          <w:sz w:val="28"/>
          <w:szCs w:val="28"/>
        </w:rPr>
        <w:t>）、视黄醇代谢（</w:t>
      </w:r>
      <w:r w:rsidRPr="003B06BB">
        <w:rPr>
          <w:rFonts w:hint="eastAsia"/>
          <w:color w:val="000000" w:themeColor="text1"/>
          <w:kern w:val="0"/>
          <w:sz w:val="28"/>
          <w:szCs w:val="28"/>
        </w:rPr>
        <w:t>Retinol metabolism</w:t>
      </w:r>
      <w:r w:rsidRPr="003B06BB">
        <w:rPr>
          <w:rFonts w:hint="eastAsia"/>
          <w:color w:val="000000" w:themeColor="text1"/>
          <w:kern w:val="0"/>
          <w:sz w:val="28"/>
          <w:szCs w:val="28"/>
        </w:rPr>
        <w:t>）以及药物代谢</w:t>
      </w:r>
      <w:r w:rsidRPr="003B06BB">
        <w:rPr>
          <w:rFonts w:hint="eastAsia"/>
          <w:color w:val="000000" w:themeColor="text1"/>
          <w:kern w:val="0"/>
          <w:sz w:val="28"/>
          <w:szCs w:val="28"/>
        </w:rPr>
        <w:t>-</w:t>
      </w:r>
      <w:r w:rsidRPr="003B06BB">
        <w:rPr>
          <w:rFonts w:hint="eastAsia"/>
          <w:color w:val="000000" w:themeColor="text1"/>
          <w:kern w:val="0"/>
          <w:sz w:val="28"/>
          <w:szCs w:val="28"/>
        </w:rPr>
        <w:t>细胞色素</w:t>
      </w:r>
      <w:r w:rsidRPr="003B06BB">
        <w:rPr>
          <w:rFonts w:hint="eastAsia"/>
          <w:color w:val="000000" w:themeColor="text1"/>
          <w:kern w:val="0"/>
          <w:sz w:val="28"/>
          <w:szCs w:val="28"/>
        </w:rPr>
        <w:t>P450</w:t>
      </w:r>
      <w:r w:rsidRPr="003B06BB">
        <w:rPr>
          <w:rFonts w:hint="eastAsia"/>
          <w:color w:val="000000" w:themeColor="text1"/>
          <w:kern w:val="0"/>
          <w:sz w:val="28"/>
          <w:szCs w:val="28"/>
        </w:rPr>
        <w:t>（</w:t>
      </w:r>
      <w:r w:rsidRPr="003B06BB">
        <w:rPr>
          <w:rFonts w:hint="eastAsia"/>
          <w:color w:val="000000" w:themeColor="text1"/>
          <w:kern w:val="0"/>
          <w:sz w:val="28"/>
          <w:szCs w:val="28"/>
        </w:rPr>
        <w:t>Drug metabolism - cytochrome P450</w:t>
      </w:r>
      <w:r w:rsidRPr="003B06BB">
        <w:rPr>
          <w:rFonts w:hint="eastAsia"/>
          <w:color w:val="000000" w:themeColor="text1"/>
          <w:kern w:val="0"/>
          <w:sz w:val="28"/>
          <w:szCs w:val="28"/>
        </w:rPr>
        <w:t>）等重要代谢途径。这些通路富集结果表明，不同处理条件对生物代谢网络的影响程度存在显著差异：</w:t>
      </w:r>
      <w:r w:rsidRPr="003B06BB">
        <w:rPr>
          <w:rFonts w:hint="eastAsia"/>
          <w:color w:val="000000" w:themeColor="text1"/>
          <w:kern w:val="0"/>
          <w:sz w:val="28"/>
          <w:szCs w:val="28"/>
        </w:rPr>
        <w:t>SP28</w:t>
      </w:r>
      <w:r w:rsidRPr="003B06BB">
        <w:rPr>
          <w:rFonts w:hint="eastAsia"/>
          <w:color w:val="000000" w:themeColor="text1"/>
          <w:kern w:val="0"/>
          <w:sz w:val="28"/>
          <w:szCs w:val="28"/>
        </w:rPr>
        <w:t>和</w:t>
      </w:r>
      <w:r w:rsidRPr="003B06BB">
        <w:rPr>
          <w:rFonts w:hint="eastAsia"/>
          <w:color w:val="000000" w:themeColor="text1"/>
          <w:kern w:val="0"/>
          <w:sz w:val="28"/>
          <w:szCs w:val="28"/>
        </w:rPr>
        <w:t>FSP86</w:t>
      </w:r>
      <w:r w:rsidRPr="003B06BB">
        <w:rPr>
          <w:rFonts w:hint="eastAsia"/>
          <w:color w:val="000000" w:themeColor="text1"/>
          <w:kern w:val="0"/>
          <w:sz w:val="28"/>
          <w:szCs w:val="28"/>
        </w:rPr>
        <w:t>组扰动多个代谢系统，而</w:t>
      </w:r>
      <w:r w:rsidRPr="003B06BB">
        <w:rPr>
          <w:rFonts w:hint="eastAsia"/>
          <w:color w:val="000000" w:themeColor="text1"/>
          <w:kern w:val="0"/>
          <w:sz w:val="28"/>
          <w:szCs w:val="28"/>
        </w:rPr>
        <w:t>FSP28</w:t>
      </w:r>
      <w:r w:rsidRPr="003B06BB">
        <w:rPr>
          <w:rFonts w:hint="eastAsia"/>
          <w:color w:val="000000" w:themeColor="text1"/>
          <w:kern w:val="0"/>
          <w:sz w:val="28"/>
          <w:szCs w:val="28"/>
        </w:rPr>
        <w:t>和</w:t>
      </w:r>
      <w:r w:rsidRPr="003B06BB">
        <w:rPr>
          <w:rFonts w:hint="eastAsia"/>
          <w:color w:val="000000" w:themeColor="text1"/>
          <w:kern w:val="0"/>
          <w:sz w:val="28"/>
          <w:szCs w:val="28"/>
        </w:rPr>
        <w:t>FSP57</w:t>
      </w:r>
      <w:r w:rsidRPr="003B06BB">
        <w:rPr>
          <w:rFonts w:hint="eastAsia"/>
          <w:color w:val="000000" w:themeColor="text1"/>
          <w:kern w:val="0"/>
          <w:sz w:val="28"/>
          <w:szCs w:val="28"/>
        </w:rPr>
        <w:t>组的影响范围相对局限，主要集中在蛋白质合成相关通路。</w:t>
      </w:r>
    </w:p>
    <w:p w14:paraId="2519E07E" w14:textId="2312519E" w:rsidR="0048015A" w:rsidRDefault="0048015A" w:rsidP="0048015A">
      <w:pPr>
        <w:spacing w:beforeLines="50" w:before="156"/>
      </w:pPr>
      <w:r>
        <w:rPr>
          <w:noProof/>
        </w:rPr>
        <w:lastRenderedPageBreak/>
        <w:drawing>
          <wp:inline distT="0" distB="0" distL="0" distR="0" wp14:anchorId="23084019" wp14:editId="6E753F82">
            <wp:extent cx="2324100" cy="2962275"/>
            <wp:effectExtent l="0" t="0" r="0" b="9525"/>
            <wp:docPr id="12" name="图片 12" descr="C:/Users/ASUS/AppData/Local/Temp/wps.JZEdm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C:/Users/ASUS/AppData/Local/Temp/wps.JZEdmrwp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2962275"/>
                    </a:xfrm>
                    <a:prstGeom prst="rect">
                      <a:avLst/>
                    </a:prstGeom>
                    <a:noFill/>
                    <a:ln>
                      <a:noFill/>
                    </a:ln>
                  </pic:spPr>
                </pic:pic>
              </a:graphicData>
            </a:graphic>
          </wp:inline>
        </w:drawing>
      </w:r>
      <w:r>
        <w:rPr>
          <w:noProof/>
        </w:rPr>
        <w:drawing>
          <wp:inline distT="0" distB="0" distL="0" distR="0" wp14:anchorId="0E8FC644" wp14:editId="5F5504C8">
            <wp:extent cx="2238375" cy="2800350"/>
            <wp:effectExtent l="0" t="0" r="9525" b="0"/>
            <wp:docPr id="11" name="图片 11" descr="C:/Users/ASUS/AppData/Local/Temp/wps.YCMqy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5B0BEE-F18A-47BB-8FCB-E00DA2F2635D-4" descr="C:/Users/ASUS/AppData/Local/Temp/wps.YCMqyOwp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8375" cy="2800350"/>
                    </a:xfrm>
                    <a:prstGeom prst="rect">
                      <a:avLst/>
                    </a:prstGeom>
                    <a:noFill/>
                    <a:ln>
                      <a:noFill/>
                    </a:ln>
                    <a:effectLst/>
                  </pic:spPr>
                </pic:pic>
              </a:graphicData>
            </a:graphic>
          </wp:inline>
        </w:drawing>
      </w:r>
    </w:p>
    <w:p w14:paraId="6CC603C8" w14:textId="77777777" w:rsidR="0048015A" w:rsidRDefault="0048015A" w:rsidP="0048015A"/>
    <w:p w14:paraId="038C10D6" w14:textId="0D21136D" w:rsidR="0048015A" w:rsidRDefault="0048015A" w:rsidP="0048015A">
      <w:r>
        <w:rPr>
          <w:noProof/>
        </w:rPr>
        <w:drawing>
          <wp:inline distT="0" distB="0" distL="0" distR="0" wp14:anchorId="3CB5E79C" wp14:editId="705F2526">
            <wp:extent cx="2400300" cy="2571750"/>
            <wp:effectExtent l="0" t="0" r="0" b="0"/>
            <wp:docPr id="10" name="图片 10" descr="C:/Users/ASUS/AppData/Local/Temp/wps.ThGJz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C:/Users/ASUS/AppData/Local/Temp/wps.ThGJzkwp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00" cy="2571750"/>
                    </a:xfrm>
                    <a:prstGeom prst="rect">
                      <a:avLst/>
                    </a:prstGeom>
                    <a:noFill/>
                    <a:ln>
                      <a:noFill/>
                    </a:ln>
                    <a:effectLst/>
                  </pic:spPr>
                </pic:pic>
              </a:graphicData>
            </a:graphic>
          </wp:inline>
        </w:drawing>
      </w:r>
      <w:r>
        <w:rPr>
          <w:noProof/>
        </w:rPr>
        <w:drawing>
          <wp:inline distT="0" distB="0" distL="0" distR="0" wp14:anchorId="29831B66" wp14:editId="52659976">
            <wp:extent cx="2257425" cy="2609850"/>
            <wp:effectExtent l="0" t="0" r="9525" b="0"/>
            <wp:docPr id="9" name="图片 9" descr="C:/Users/ASUS/AppData/Local/Temp/wps.gLmaz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5B0BEE-F18A-47BB-8FCB-E00DA2F2635D-6" descr="C:/Users/ASUS/AppData/Local/Temp/wps.gLmazAw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2609850"/>
                    </a:xfrm>
                    <a:prstGeom prst="rect">
                      <a:avLst/>
                    </a:prstGeom>
                    <a:noFill/>
                    <a:ln>
                      <a:noFill/>
                    </a:ln>
                    <a:effectLst/>
                  </pic:spPr>
                </pic:pic>
              </a:graphicData>
            </a:graphic>
          </wp:inline>
        </w:drawing>
      </w:r>
    </w:p>
    <w:p w14:paraId="000D80A2" w14:textId="2A6C0560" w:rsidR="003B06BB" w:rsidRPr="002557A4" w:rsidRDefault="0048015A" w:rsidP="002557A4">
      <w:pPr>
        <w:jc w:val="center"/>
        <w:rPr>
          <w:rFonts w:eastAsia="黑体" w:hint="eastAsia"/>
          <w:color w:val="000000"/>
          <w:sz w:val="18"/>
          <w:szCs w:val="18"/>
        </w:rPr>
      </w:pPr>
      <w:r>
        <w:rPr>
          <w:rFonts w:eastAsia="黑体" w:hint="eastAsia"/>
          <w:color w:val="000000"/>
          <w:sz w:val="18"/>
          <w:szCs w:val="18"/>
        </w:rPr>
        <w:t>图</w:t>
      </w:r>
      <w:r>
        <w:rPr>
          <w:rFonts w:eastAsia="黑体" w:hint="eastAsia"/>
          <w:color w:val="000000"/>
          <w:sz w:val="18"/>
          <w:szCs w:val="18"/>
        </w:rPr>
        <w:t>4</w:t>
      </w:r>
      <w:r>
        <w:rPr>
          <w:rFonts w:eastAsia="黑体" w:hint="eastAsia"/>
          <w:color w:val="000000"/>
          <w:sz w:val="18"/>
          <w:szCs w:val="18"/>
        </w:rPr>
        <w:t>各组差异</w:t>
      </w:r>
      <w:r>
        <w:rPr>
          <w:rFonts w:hint="eastAsia"/>
          <w:color w:val="000000"/>
          <w:sz w:val="18"/>
          <w:szCs w:val="18"/>
        </w:rPr>
        <w:t>GO</w:t>
      </w:r>
      <w:r>
        <w:rPr>
          <w:rFonts w:eastAsia="黑体" w:hint="eastAsia"/>
          <w:color w:val="000000"/>
          <w:sz w:val="18"/>
          <w:szCs w:val="18"/>
        </w:rPr>
        <w:t>功能分析图</w:t>
      </w:r>
    </w:p>
    <w:p w14:paraId="0089A198" w14:textId="77777777" w:rsidR="003B06BB" w:rsidRPr="003B06BB" w:rsidRDefault="003B06BB" w:rsidP="003B06BB"/>
    <w:p w14:paraId="5DA62CA2" w14:textId="7C4D713C" w:rsidR="003B06BB" w:rsidRDefault="003B06BB" w:rsidP="003B06BB">
      <w:pPr>
        <w:jc w:val="center"/>
      </w:pPr>
      <w:r>
        <w:rPr>
          <w:noProof/>
        </w:rPr>
        <w:drawing>
          <wp:inline distT="0" distB="0" distL="0" distR="0" wp14:anchorId="212837B5" wp14:editId="2DFB9C8B">
            <wp:extent cx="2495184" cy="1785257"/>
            <wp:effectExtent l="0" t="0" r="635" b="5715"/>
            <wp:docPr id="16" name="图片 16" descr="C:/Users/ASUS/AppData/Local/Temp/wps.qKfcN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C:/Users/ASUS/AppData/Local/Temp/wps.qKfcNYw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8353" cy="1787524"/>
                    </a:xfrm>
                    <a:prstGeom prst="rect">
                      <a:avLst/>
                    </a:prstGeom>
                    <a:noFill/>
                    <a:ln>
                      <a:noFill/>
                    </a:ln>
                    <a:effectLst/>
                  </pic:spPr>
                </pic:pic>
              </a:graphicData>
            </a:graphic>
          </wp:inline>
        </w:drawing>
      </w:r>
      <w:r>
        <w:rPr>
          <w:noProof/>
        </w:rPr>
        <w:drawing>
          <wp:inline distT="0" distB="0" distL="0" distR="0" wp14:anchorId="1EEDD5A6" wp14:editId="43FF2357">
            <wp:extent cx="2351314" cy="1600770"/>
            <wp:effectExtent l="0" t="0" r="0" b="0"/>
            <wp:docPr id="15" name="图片 15" descr="C:/Users/ASUS/AppData/Local/Temp/wps.ADUah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C:/Users/ASUS/AppData/Local/Temp/wps.ADUahww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3684" cy="1602384"/>
                    </a:xfrm>
                    <a:prstGeom prst="rect">
                      <a:avLst/>
                    </a:prstGeom>
                    <a:noFill/>
                    <a:ln>
                      <a:noFill/>
                    </a:ln>
                    <a:effectLst/>
                  </pic:spPr>
                </pic:pic>
              </a:graphicData>
            </a:graphic>
          </wp:inline>
        </w:drawing>
      </w:r>
    </w:p>
    <w:p w14:paraId="4B0B1D84" w14:textId="41362652" w:rsidR="003B06BB" w:rsidRDefault="003B06BB" w:rsidP="003B06BB">
      <w:pPr>
        <w:jc w:val="center"/>
      </w:pPr>
      <w:r>
        <w:rPr>
          <w:noProof/>
        </w:rPr>
        <w:lastRenderedPageBreak/>
        <w:drawing>
          <wp:inline distT="0" distB="0" distL="0" distR="0" wp14:anchorId="252A124E" wp14:editId="4445C764">
            <wp:extent cx="2245132" cy="1741714"/>
            <wp:effectExtent l="0" t="0" r="3175" b="0"/>
            <wp:docPr id="14" name="图片 14" descr="C:/Users/ASUS/AppData/Local/Temp/wps.exTvX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C:/Users/ASUS/AppData/Local/Temp/wps.exTvXtwp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6331" cy="1750402"/>
                    </a:xfrm>
                    <a:prstGeom prst="rect">
                      <a:avLst/>
                    </a:prstGeom>
                    <a:noFill/>
                    <a:ln>
                      <a:noFill/>
                    </a:ln>
                    <a:effectLst/>
                  </pic:spPr>
                </pic:pic>
              </a:graphicData>
            </a:graphic>
          </wp:inline>
        </w:drawing>
      </w:r>
      <w:r w:rsidR="002557A4">
        <w:rPr>
          <w:noProof/>
        </w:rPr>
        <w:drawing>
          <wp:inline distT="0" distB="0" distL="0" distR="0" wp14:anchorId="5568FA3E" wp14:editId="0D16F1C5">
            <wp:extent cx="2351314" cy="1769423"/>
            <wp:effectExtent l="0" t="0" r="0" b="2540"/>
            <wp:docPr id="13" name="图片 13" descr="C:/Users/ASUS/AppData/Local/Temp/wps.CuXtV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C:/Users/ASUS/AppData/Local/Temp/wps.CuXtVtw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0730" cy="1776509"/>
                    </a:xfrm>
                    <a:prstGeom prst="rect">
                      <a:avLst/>
                    </a:prstGeom>
                    <a:noFill/>
                    <a:ln>
                      <a:noFill/>
                    </a:ln>
                    <a:effectLst/>
                  </pic:spPr>
                </pic:pic>
              </a:graphicData>
            </a:graphic>
          </wp:inline>
        </w:drawing>
      </w:r>
    </w:p>
    <w:p w14:paraId="0478228E" w14:textId="0A5A31D3" w:rsidR="003B06BB" w:rsidRDefault="003B06BB" w:rsidP="003B06BB">
      <w:pPr>
        <w:jc w:val="center"/>
      </w:pPr>
    </w:p>
    <w:p w14:paraId="360151E2" w14:textId="06C70A53" w:rsidR="003B06BB" w:rsidRDefault="003B06BB" w:rsidP="003B06BB">
      <w:pPr>
        <w:jc w:val="center"/>
        <w:rPr>
          <w:rFonts w:eastAsia="黑体"/>
          <w:color w:val="000000"/>
          <w:sz w:val="18"/>
          <w:szCs w:val="18"/>
        </w:rPr>
      </w:pPr>
      <w:r>
        <w:rPr>
          <w:rFonts w:eastAsia="黑体" w:hint="eastAsia"/>
          <w:color w:val="000000"/>
          <w:sz w:val="18"/>
          <w:szCs w:val="18"/>
        </w:rPr>
        <w:t>图</w:t>
      </w:r>
      <w:r>
        <w:rPr>
          <w:rFonts w:eastAsia="黑体" w:hint="eastAsia"/>
          <w:color w:val="000000"/>
          <w:sz w:val="18"/>
          <w:szCs w:val="18"/>
        </w:rPr>
        <w:t>5</w:t>
      </w:r>
      <w:r>
        <w:rPr>
          <w:rFonts w:eastAsia="黑体" w:hint="eastAsia"/>
          <w:color w:val="000000"/>
          <w:sz w:val="18"/>
          <w:szCs w:val="18"/>
        </w:rPr>
        <w:t>各组差异蛋白</w:t>
      </w:r>
      <w:r>
        <w:rPr>
          <w:rFonts w:hint="eastAsia"/>
          <w:color w:val="000000"/>
          <w:sz w:val="18"/>
          <w:szCs w:val="18"/>
        </w:rPr>
        <w:t>Kegg</w:t>
      </w:r>
      <w:r>
        <w:rPr>
          <w:rFonts w:eastAsia="黑体" w:hint="eastAsia"/>
          <w:color w:val="000000"/>
          <w:sz w:val="18"/>
          <w:szCs w:val="18"/>
        </w:rPr>
        <w:t>富集图</w:t>
      </w:r>
    </w:p>
    <w:p w14:paraId="3582CD41" w14:textId="77777777" w:rsidR="003B06BB" w:rsidRDefault="003B06BB" w:rsidP="003B06BB">
      <w:pPr>
        <w:spacing w:beforeLines="50" w:before="156"/>
        <w:jc w:val="center"/>
        <w:rPr>
          <w:rFonts w:eastAsia="黑体"/>
          <w:color w:val="000000"/>
          <w:sz w:val="18"/>
          <w:szCs w:val="18"/>
        </w:rPr>
      </w:pPr>
      <w:r>
        <w:rPr>
          <w:rFonts w:eastAsia="黑体" w:hint="eastAsia"/>
          <w:color w:val="000000"/>
          <w:sz w:val="18"/>
          <w:szCs w:val="18"/>
        </w:rPr>
        <w:t>注：图中横坐标</w:t>
      </w:r>
      <w:r>
        <w:rPr>
          <w:rFonts w:hint="eastAsia"/>
          <w:color w:val="000000"/>
          <w:sz w:val="18"/>
          <w:szCs w:val="18"/>
        </w:rPr>
        <w:t>Enrichment</w:t>
      </w:r>
      <w:r>
        <w:rPr>
          <w:rFonts w:eastAsia="黑体" w:hint="eastAsia"/>
          <w:color w:val="000000"/>
          <w:sz w:val="18"/>
          <w:szCs w:val="18"/>
        </w:rPr>
        <w:t xml:space="preserve"> </w:t>
      </w:r>
      <w:r>
        <w:rPr>
          <w:rFonts w:hint="eastAsia"/>
          <w:color w:val="000000"/>
          <w:sz w:val="18"/>
          <w:szCs w:val="18"/>
        </w:rPr>
        <w:t>Score</w:t>
      </w:r>
      <w:r>
        <w:rPr>
          <w:rFonts w:eastAsia="黑体" w:hint="eastAsia"/>
          <w:color w:val="000000"/>
          <w:sz w:val="18"/>
          <w:szCs w:val="18"/>
        </w:rPr>
        <w:t>为富集分数，纵坐标为</w:t>
      </w:r>
      <w:r>
        <w:rPr>
          <w:rFonts w:hint="eastAsia"/>
          <w:color w:val="000000"/>
          <w:sz w:val="18"/>
          <w:szCs w:val="18"/>
        </w:rPr>
        <w:t>BP</w:t>
      </w:r>
      <w:r>
        <w:rPr>
          <w:rFonts w:eastAsia="黑体" w:hint="eastAsia"/>
          <w:color w:val="000000"/>
          <w:sz w:val="18"/>
          <w:szCs w:val="18"/>
        </w:rPr>
        <w:t>/</w:t>
      </w:r>
      <w:r>
        <w:rPr>
          <w:rFonts w:hint="eastAsia"/>
          <w:color w:val="000000"/>
          <w:sz w:val="18"/>
          <w:szCs w:val="18"/>
        </w:rPr>
        <w:t>CC</w:t>
      </w:r>
      <w:r>
        <w:rPr>
          <w:rFonts w:eastAsia="黑体" w:hint="eastAsia"/>
          <w:color w:val="000000"/>
          <w:sz w:val="18"/>
          <w:szCs w:val="18"/>
        </w:rPr>
        <w:t>/</w:t>
      </w:r>
      <w:r>
        <w:rPr>
          <w:rFonts w:hint="eastAsia"/>
          <w:color w:val="000000"/>
          <w:sz w:val="18"/>
          <w:szCs w:val="18"/>
        </w:rPr>
        <w:t>MF</w:t>
      </w:r>
      <w:r>
        <w:rPr>
          <w:rFonts w:eastAsia="黑体" w:hint="eastAsia"/>
          <w:color w:val="000000"/>
          <w:sz w:val="18"/>
          <w:szCs w:val="18"/>
        </w:rPr>
        <w:t>各自的</w:t>
      </w:r>
      <w:r>
        <w:rPr>
          <w:rFonts w:hint="eastAsia"/>
          <w:color w:val="000000"/>
          <w:sz w:val="18"/>
          <w:szCs w:val="18"/>
        </w:rPr>
        <w:t>top</w:t>
      </w:r>
      <w:r>
        <w:rPr>
          <w:rFonts w:eastAsia="黑体" w:hint="eastAsia"/>
          <w:color w:val="000000"/>
          <w:sz w:val="18"/>
          <w:szCs w:val="18"/>
        </w:rPr>
        <w:t xml:space="preserve">5 </w:t>
      </w:r>
      <w:r>
        <w:rPr>
          <w:rFonts w:hint="eastAsia"/>
          <w:color w:val="000000"/>
          <w:sz w:val="18"/>
          <w:szCs w:val="18"/>
        </w:rPr>
        <w:t>term</w:t>
      </w:r>
      <w:r>
        <w:rPr>
          <w:rFonts w:eastAsia="黑体" w:hint="eastAsia"/>
          <w:color w:val="000000"/>
          <w:sz w:val="18"/>
          <w:szCs w:val="18"/>
        </w:rPr>
        <w:t>信息。气泡越大的条目包含的蛋白数越多，气泡颜色由蓝</w:t>
      </w:r>
      <w:r>
        <w:rPr>
          <w:rFonts w:eastAsia="黑体" w:hint="eastAsia"/>
          <w:color w:val="000000"/>
          <w:sz w:val="18"/>
          <w:szCs w:val="18"/>
        </w:rPr>
        <w:t>-</w:t>
      </w:r>
      <w:r>
        <w:rPr>
          <w:rFonts w:eastAsia="黑体" w:hint="eastAsia"/>
          <w:color w:val="000000"/>
          <w:sz w:val="18"/>
          <w:szCs w:val="18"/>
        </w:rPr>
        <w:t>红变化，颜色越红其富集</w:t>
      </w:r>
      <w:r>
        <w:rPr>
          <w:rFonts w:hint="eastAsia"/>
          <w:color w:val="000000"/>
          <w:sz w:val="18"/>
          <w:szCs w:val="18"/>
        </w:rPr>
        <w:t>pvalue</w:t>
      </w:r>
      <w:r>
        <w:rPr>
          <w:rFonts w:eastAsia="黑体" w:hint="eastAsia"/>
          <w:color w:val="000000"/>
          <w:sz w:val="18"/>
          <w:szCs w:val="18"/>
        </w:rPr>
        <w:t>值越小，显著程度越大</w:t>
      </w:r>
    </w:p>
    <w:p w14:paraId="1F6E8693" w14:textId="5FA24B8D" w:rsidR="00395DB1" w:rsidRDefault="00395DB1" w:rsidP="00395DB1"/>
    <w:p w14:paraId="1E7F61A4" w14:textId="0BEEAA35" w:rsidR="00BC16D3" w:rsidRPr="00BC16D3" w:rsidRDefault="00BC16D3" w:rsidP="00BC16D3">
      <w:pPr>
        <w:pStyle w:val="TOC1"/>
        <w:rPr>
          <w:rFonts w:hint="eastAsia"/>
        </w:rPr>
      </w:pPr>
    </w:p>
    <w:p w14:paraId="088EEE3F" w14:textId="77777777" w:rsidR="00142C22" w:rsidRPr="007D6F95" w:rsidRDefault="008B7A7B" w:rsidP="005C0A38">
      <w:pPr>
        <w:pStyle w:val="20"/>
        <w:numPr>
          <w:ilvl w:val="0"/>
          <w:numId w:val="21"/>
        </w:numPr>
        <w:spacing w:before="0" w:after="0" w:line="360" w:lineRule="auto"/>
        <w:ind w:hanging="571"/>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t>综述报告</w:t>
      </w:r>
    </w:p>
    <w:p w14:paraId="047D1F50" w14:textId="77777777" w:rsidR="00EF458B" w:rsidRPr="00EF458B" w:rsidRDefault="00A874CC" w:rsidP="00EF458B">
      <w:pPr>
        <w:pStyle w:val="TOC1"/>
        <w:spacing w:line="360" w:lineRule="auto"/>
        <w:ind w:left="562" w:hangingChars="200" w:hanging="562"/>
        <w:rPr>
          <w:rFonts w:ascii="Times New Roman" w:hAnsi="Times New Roman"/>
          <w:b/>
          <w:color w:val="000000" w:themeColor="text1"/>
          <w:sz w:val="28"/>
          <w:szCs w:val="28"/>
        </w:rPr>
      </w:pPr>
      <w:r w:rsidRPr="00EF458B">
        <w:rPr>
          <w:rFonts w:ascii="Times New Roman" w:hAnsi="Times New Roman"/>
          <w:b/>
          <w:color w:val="000000" w:themeColor="text1"/>
          <w:sz w:val="28"/>
          <w:szCs w:val="28"/>
        </w:rPr>
        <w:t>1</w:t>
      </w:r>
      <w:r w:rsidRPr="00EF458B">
        <w:rPr>
          <w:rFonts w:ascii="Times New Roman" w:hAnsi="Times New Roman"/>
          <w:b/>
          <w:color w:val="000000" w:themeColor="text1"/>
          <w:sz w:val="28"/>
          <w:szCs w:val="28"/>
        </w:rPr>
        <w:t>．</w:t>
      </w:r>
      <w:r w:rsidR="00EF458B" w:rsidRPr="00EF458B">
        <w:rPr>
          <w:rFonts w:ascii="Times New Roman" w:hAnsi="Times New Roman" w:hint="eastAsia"/>
          <w:b/>
          <w:color w:val="000000" w:themeColor="text1"/>
          <w:sz w:val="28"/>
          <w:szCs w:val="28"/>
        </w:rPr>
        <w:t>南美白对虾饲料中鱼粉替代研究进展综述</w:t>
      </w:r>
    </w:p>
    <w:p w14:paraId="2EA19575" w14:textId="77777777" w:rsidR="00EF458B" w:rsidRDefault="00EF458B" w:rsidP="00EF458B">
      <w:pPr>
        <w:pStyle w:val="TOC1"/>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hint="eastAsia"/>
          <w:color w:val="000000" w:themeColor="text1"/>
          <w:sz w:val="28"/>
          <w:szCs w:val="28"/>
        </w:rPr>
        <w:t>1</w:t>
      </w:r>
      <w:r>
        <w:rPr>
          <w:rFonts w:ascii="Times New Roman" w:hAnsi="Times New Roman"/>
          <w:color w:val="000000" w:themeColor="text1"/>
          <w:sz w:val="28"/>
          <w:szCs w:val="28"/>
        </w:rPr>
        <w:t>)</w:t>
      </w:r>
      <w:r w:rsidRPr="00EF458B">
        <w:rPr>
          <w:rFonts w:ascii="Times New Roman" w:hAnsi="Times New Roman" w:hint="eastAsia"/>
          <w:color w:val="000000" w:themeColor="text1"/>
          <w:sz w:val="28"/>
          <w:szCs w:val="28"/>
        </w:rPr>
        <w:t xml:space="preserve"> </w:t>
      </w:r>
      <w:r w:rsidRPr="00EF458B">
        <w:rPr>
          <w:rFonts w:ascii="Times New Roman" w:hAnsi="Times New Roman" w:hint="eastAsia"/>
          <w:color w:val="000000" w:themeColor="text1"/>
          <w:sz w:val="28"/>
          <w:szCs w:val="28"/>
        </w:rPr>
        <w:t>引言</w:t>
      </w:r>
    </w:p>
    <w:p w14:paraId="23AA6EB2" w14:textId="473DF30A"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南美白对虾（</w:t>
      </w:r>
      <w:r w:rsidRPr="00EF458B">
        <w:rPr>
          <w:rFonts w:ascii="Times New Roman" w:hAnsi="Times New Roman" w:hint="eastAsia"/>
          <w:i/>
          <w:color w:val="000000" w:themeColor="text1"/>
          <w:sz w:val="28"/>
          <w:szCs w:val="28"/>
        </w:rPr>
        <w:t>Litopenaeus vannamei</w:t>
      </w:r>
      <w:r w:rsidRPr="00EF458B">
        <w:rPr>
          <w:rFonts w:ascii="Times New Roman" w:hAnsi="Times New Roman" w:hint="eastAsia"/>
          <w:color w:val="000000" w:themeColor="text1"/>
          <w:sz w:val="28"/>
          <w:szCs w:val="28"/>
        </w:rPr>
        <w:t>）是全球消费和养殖最广泛的虾类品种，因其生长速度快、适应性强、营养价值高（</w:t>
      </w:r>
      <w:r w:rsidRPr="00EF458B">
        <w:rPr>
          <w:rFonts w:ascii="Times New Roman" w:hAnsi="Times New Roman" w:hint="eastAsia"/>
          <w:color w:val="000000" w:themeColor="text1"/>
          <w:sz w:val="28"/>
          <w:szCs w:val="28"/>
        </w:rPr>
        <w:t>GHAFFARI et al., 2014; GAO et al., 2022</w:t>
      </w:r>
      <w:r w:rsidRPr="00EF458B">
        <w:rPr>
          <w:rFonts w:ascii="Times New Roman" w:hAnsi="Times New Roman" w:hint="eastAsia"/>
          <w:color w:val="000000" w:themeColor="text1"/>
          <w:sz w:val="28"/>
          <w:szCs w:val="28"/>
        </w:rPr>
        <w:t>），在水产养殖业中占据重要地位。然而，全球渔业资源的衰退（</w:t>
      </w:r>
      <w:r w:rsidRPr="00EF458B">
        <w:rPr>
          <w:rFonts w:ascii="Times New Roman" w:hAnsi="Times New Roman" w:hint="eastAsia"/>
          <w:color w:val="000000" w:themeColor="text1"/>
          <w:sz w:val="28"/>
          <w:szCs w:val="28"/>
        </w:rPr>
        <w:t>KRUSE et al., 2009</w:t>
      </w:r>
      <w:r w:rsidRPr="00EF458B">
        <w:rPr>
          <w:rFonts w:ascii="Times New Roman" w:hAnsi="Times New Roman" w:hint="eastAsia"/>
          <w:color w:val="000000" w:themeColor="text1"/>
          <w:sz w:val="28"/>
          <w:szCs w:val="28"/>
        </w:rPr>
        <w:t>）和鱼粉供应短缺（</w:t>
      </w:r>
      <w:r w:rsidRPr="00EF458B">
        <w:rPr>
          <w:rFonts w:ascii="Times New Roman" w:hAnsi="Times New Roman" w:hint="eastAsia"/>
          <w:color w:val="000000" w:themeColor="text1"/>
          <w:sz w:val="28"/>
          <w:szCs w:val="28"/>
        </w:rPr>
        <w:t>JANNATHULLA et al., 2019</w:t>
      </w:r>
      <w:r w:rsidRPr="00EF458B">
        <w:rPr>
          <w:rFonts w:ascii="Times New Roman" w:hAnsi="Times New Roman" w:hint="eastAsia"/>
          <w:color w:val="000000" w:themeColor="text1"/>
          <w:sz w:val="28"/>
          <w:szCs w:val="28"/>
        </w:rPr>
        <w:t>）导致饲料成本上升，促使研究者探索鱼粉替代方案。目前，替代品主要包括动物蛋白（如黑水虻、黄粉虫）、生物絮凝物和植物蛋白（如大豆浓缩蛋白、大米蛋白、棉籽粕浓缩蛋白）。本文综述了不同鱼粉替代物在南美白对虾饲料中的应用效果，并分析其优缺点。</w:t>
      </w:r>
    </w:p>
    <w:p w14:paraId="39C2B0ED" w14:textId="7407DF95" w:rsidR="00EF458B" w:rsidRPr="00EF458B" w:rsidRDefault="007C29C1" w:rsidP="00EF458B">
      <w:pPr>
        <w:pStyle w:val="TOC1"/>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hint="eastAsia"/>
          <w:color w:val="000000" w:themeColor="text1"/>
          <w:sz w:val="28"/>
          <w:szCs w:val="28"/>
        </w:rPr>
        <w:t>2</w:t>
      </w:r>
      <w:r>
        <w:rPr>
          <w:rFonts w:ascii="Times New Roman" w:hAnsi="Times New Roman"/>
          <w:color w:val="000000" w:themeColor="text1"/>
          <w:sz w:val="28"/>
          <w:szCs w:val="28"/>
        </w:rPr>
        <w:t>)</w:t>
      </w:r>
      <w:r w:rsidR="00EF458B" w:rsidRPr="00EF458B">
        <w:rPr>
          <w:rFonts w:ascii="Times New Roman" w:hAnsi="Times New Roman" w:hint="eastAsia"/>
          <w:color w:val="000000" w:themeColor="text1"/>
          <w:sz w:val="28"/>
          <w:szCs w:val="28"/>
        </w:rPr>
        <w:t xml:space="preserve"> </w:t>
      </w:r>
      <w:r w:rsidR="00EF458B" w:rsidRPr="00EF458B">
        <w:rPr>
          <w:rFonts w:ascii="Times New Roman" w:hAnsi="Times New Roman" w:hint="eastAsia"/>
          <w:color w:val="000000" w:themeColor="text1"/>
          <w:sz w:val="28"/>
          <w:szCs w:val="28"/>
        </w:rPr>
        <w:t>鱼粉替代物的研究进展</w:t>
      </w:r>
    </w:p>
    <w:p w14:paraId="7D0A56DA"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2.1 </w:t>
      </w:r>
      <w:r w:rsidRPr="00EF458B">
        <w:rPr>
          <w:rFonts w:ascii="Times New Roman" w:hAnsi="Times New Roman" w:hint="eastAsia"/>
          <w:color w:val="000000" w:themeColor="text1"/>
          <w:sz w:val="28"/>
          <w:szCs w:val="28"/>
        </w:rPr>
        <w:t>动物蛋白替代物</w:t>
      </w:r>
    </w:p>
    <w:p w14:paraId="10B2D279"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lastRenderedPageBreak/>
        <w:t xml:space="preserve">2.1.1 </w:t>
      </w:r>
      <w:r w:rsidRPr="00EF458B">
        <w:rPr>
          <w:rFonts w:ascii="Times New Roman" w:hAnsi="Times New Roman" w:hint="eastAsia"/>
          <w:color w:val="000000" w:themeColor="text1"/>
          <w:sz w:val="28"/>
          <w:szCs w:val="28"/>
        </w:rPr>
        <w:t>黑水虻（</w:t>
      </w:r>
      <w:r w:rsidRPr="00EF458B">
        <w:rPr>
          <w:rFonts w:ascii="Times New Roman" w:hAnsi="Times New Roman" w:hint="eastAsia"/>
          <w:color w:val="000000" w:themeColor="text1"/>
          <w:sz w:val="28"/>
          <w:szCs w:val="28"/>
        </w:rPr>
        <w:t xml:space="preserve">Hermetia illucens </w:t>
      </w:r>
      <w:proofErr w:type="gramStart"/>
      <w:r w:rsidRPr="00EF458B">
        <w:rPr>
          <w:rFonts w:ascii="Times New Roman" w:hAnsi="Times New Roman" w:hint="eastAsia"/>
          <w:color w:val="000000" w:themeColor="text1"/>
          <w:sz w:val="28"/>
          <w:szCs w:val="28"/>
        </w:rPr>
        <w:t>L.</w:t>
      </w:r>
      <w:r w:rsidRPr="00EF458B">
        <w:rPr>
          <w:rFonts w:ascii="Times New Roman" w:hAnsi="Times New Roman" w:hint="eastAsia"/>
          <w:color w:val="000000" w:themeColor="text1"/>
          <w:sz w:val="28"/>
          <w:szCs w:val="28"/>
        </w:rPr>
        <w:t>）</w:t>
      </w:r>
      <w:proofErr w:type="gramEnd"/>
    </w:p>
    <w:p w14:paraId="37412760"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黑水虻幼虫富含粗蛋白（</w:t>
      </w:r>
      <w:r w:rsidRPr="00EF458B">
        <w:rPr>
          <w:rFonts w:ascii="Times New Roman" w:hAnsi="Times New Roman" w:hint="eastAsia"/>
          <w:color w:val="000000" w:themeColor="text1"/>
          <w:sz w:val="28"/>
          <w:szCs w:val="28"/>
        </w:rPr>
        <w:t>42%</w:t>
      </w:r>
      <w:r w:rsidRPr="00EF458B">
        <w:rPr>
          <w:rFonts w:ascii="Times New Roman" w:hAnsi="Times New Roman" w:hint="eastAsia"/>
          <w:color w:val="000000" w:themeColor="text1"/>
          <w:sz w:val="28"/>
          <w:szCs w:val="28"/>
        </w:rPr>
        <w:t>）和粗脂肪（</w:t>
      </w:r>
      <w:r w:rsidRPr="00EF458B">
        <w:rPr>
          <w:rFonts w:ascii="Times New Roman" w:hAnsi="Times New Roman" w:hint="eastAsia"/>
          <w:color w:val="000000" w:themeColor="text1"/>
          <w:sz w:val="28"/>
          <w:szCs w:val="28"/>
        </w:rPr>
        <w:t>35%</w:t>
      </w:r>
      <w:r w:rsidRPr="00EF458B">
        <w:rPr>
          <w:rFonts w:ascii="Times New Roman" w:hAnsi="Times New Roman" w:hint="eastAsia"/>
          <w:color w:val="000000" w:themeColor="text1"/>
          <w:sz w:val="28"/>
          <w:szCs w:val="28"/>
        </w:rPr>
        <w:t>）（刘兴等，</w:t>
      </w:r>
      <w:r w:rsidRPr="00EF458B">
        <w:rPr>
          <w:rFonts w:ascii="Times New Roman" w:hAnsi="Times New Roman" w:hint="eastAsia"/>
          <w:color w:val="000000" w:themeColor="text1"/>
          <w:sz w:val="28"/>
          <w:szCs w:val="28"/>
        </w:rPr>
        <w:t>2017</w:t>
      </w:r>
      <w:r w:rsidRPr="00EF458B">
        <w:rPr>
          <w:rFonts w:ascii="Times New Roman" w:hAnsi="Times New Roman" w:hint="eastAsia"/>
          <w:color w:val="000000" w:themeColor="text1"/>
          <w:sz w:val="28"/>
          <w:szCs w:val="28"/>
        </w:rPr>
        <w:t>），且氨基酸组成平衡，适口性好（陈晓瑛等，</w:t>
      </w:r>
      <w:r w:rsidRPr="00EF458B">
        <w:rPr>
          <w:rFonts w:ascii="Times New Roman" w:hAnsi="Times New Roman" w:hint="eastAsia"/>
          <w:color w:val="000000" w:themeColor="text1"/>
          <w:sz w:val="28"/>
          <w:szCs w:val="28"/>
        </w:rPr>
        <w:t>2019</w:t>
      </w:r>
      <w:r w:rsidRPr="00EF458B">
        <w:rPr>
          <w:rFonts w:ascii="Times New Roman" w:hAnsi="Times New Roman" w:hint="eastAsia"/>
          <w:color w:val="000000" w:themeColor="text1"/>
          <w:sz w:val="28"/>
          <w:szCs w:val="28"/>
        </w:rPr>
        <w:t>）。高彬等（</w:t>
      </w:r>
      <w:r w:rsidRPr="00EF458B">
        <w:rPr>
          <w:rFonts w:ascii="Times New Roman" w:hAnsi="Times New Roman" w:hint="eastAsia"/>
          <w:color w:val="000000" w:themeColor="text1"/>
          <w:sz w:val="28"/>
          <w:szCs w:val="28"/>
        </w:rPr>
        <w:t>2022</w:t>
      </w:r>
      <w:r w:rsidRPr="00EF458B">
        <w:rPr>
          <w:rFonts w:ascii="Times New Roman" w:hAnsi="Times New Roman" w:hint="eastAsia"/>
          <w:color w:val="000000" w:themeColor="text1"/>
          <w:sz w:val="28"/>
          <w:szCs w:val="28"/>
        </w:rPr>
        <w:t>）研究发现，饲料中添加</w:t>
      </w:r>
      <w:r w:rsidRPr="00EF458B">
        <w:rPr>
          <w:rFonts w:ascii="Times New Roman" w:hAnsi="Times New Roman" w:hint="eastAsia"/>
          <w:color w:val="000000" w:themeColor="text1"/>
          <w:sz w:val="28"/>
          <w:szCs w:val="28"/>
        </w:rPr>
        <w:t>15%</w:t>
      </w:r>
      <w:r w:rsidRPr="00EF458B">
        <w:rPr>
          <w:rFonts w:ascii="Times New Roman" w:hAnsi="Times New Roman" w:hint="eastAsia"/>
          <w:color w:val="000000" w:themeColor="text1"/>
          <w:sz w:val="28"/>
          <w:szCs w:val="28"/>
        </w:rPr>
        <w:t>黑水虻虫粉可提升南美白对虾的抗氧化能力（</w:t>
      </w:r>
      <w:r w:rsidRPr="00EF458B">
        <w:rPr>
          <w:rFonts w:ascii="Times New Roman" w:hAnsi="Times New Roman" w:hint="eastAsia"/>
          <w:color w:val="000000" w:themeColor="text1"/>
          <w:sz w:val="28"/>
          <w:szCs w:val="28"/>
        </w:rPr>
        <w:t>SOD</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POD</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CAT</w:t>
      </w:r>
      <w:r w:rsidRPr="00EF458B">
        <w:rPr>
          <w:rFonts w:ascii="Times New Roman" w:hAnsi="Times New Roman" w:hint="eastAsia"/>
          <w:color w:val="000000" w:themeColor="text1"/>
          <w:sz w:val="28"/>
          <w:szCs w:val="28"/>
        </w:rPr>
        <w:t>活性增强）并降低饲料系数。陈永康等（</w:t>
      </w:r>
      <w:r w:rsidRPr="00EF458B">
        <w:rPr>
          <w:rFonts w:ascii="Times New Roman" w:hAnsi="Times New Roman" w:hint="eastAsia"/>
          <w:color w:val="000000" w:themeColor="text1"/>
          <w:sz w:val="28"/>
          <w:szCs w:val="28"/>
        </w:rPr>
        <w:t>2023</w:t>
      </w:r>
      <w:r w:rsidRPr="00EF458B">
        <w:rPr>
          <w:rFonts w:ascii="Times New Roman" w:hAnsi="Times New Roman" w:hint="eastAsia"/>
          <w:color w:val="000000" w:themeColor="text1"/>
          <w:sz w:val="28"/>
          <w:szCs w:val="28"/>
        </w:rPr>
        <w:t>）进一步证实，</w:t>
      </w:r>
      <w:r w:rsidRPr="00EF458B">
        <w:rPr>
          <w:rFonts w:ascii="Times New Roman" w:hAnsi="Times New Roman" w:hint="eastAsia"/>
          <w:color w:val="000000" w:themeColor="text1"/>
          <w:sz w:val="28"/>
          <w:szCs w:val="28"/>
        </w:rPr>
        <w:t>20%</w:t>
      </w:r>
      <w:r w:rsidRPr="00EF458B">
        <w:rPr>
          <w:rFonts w:ascii="Times New Roman" w:hAnsi="Times New Roman" w:hint="eastAsia"/>
          <w:color w:val="000000" w:themeColor="text1"/>
          <w:sz w:val="28"/>
          <w:szCs w:val="28"/>
        </w:rPr>
        <w:t>替代量不影响生长性能，并能增强免疫力。但工业化应用的可行性仍需研究。</w:t>
      </w:r>
    </w:p>
    <w:p w14:paraId="14240671"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2.1.2 </w:t>
      </w:r>
      <w:r w:rsidRPr="00EF458B">
        <w:rPr>
          <w:rFonts w:ascii="Times New Roman" w:hAnsi="Times New Roman" w:hint="eastAsia"/>
          <w:color w:val="000000" w:themeColor="text1"/>
          <w:sz w:val="28"/>
          <w:szCs w:val="28"/>
        </w:rPr>
        <w:t>黄粉虫（</w:t>
      </w:r>
      <w:r w:rsidRPr="00EF458B">
        <w:rPr>
          <w:rFonts w:ascii="Times New Roman" w:hAnsi="Times New Roman" w:hint="eastAsia"/>
          <w:color w:val="000000" w:themeColor="text1"/>
          <w:sz w:val="28"/>
          <w:szCs w:val="28"/>
        </w:rPr>
        <w:t>Tenebrio molitor</w:t>
      </w:r>
      <w:r w:rsidRPr="00EF458B">
        <w:rPr>
          <w:rFonts w:ascii="Times New Roman" w:hAnsi="Times New Roman" w:hint="eastAsia"/>
          <w:color w:val="000000" w:themeColor="text1"/>
          <w:sz w:val="28"/>
          <w:szCs w:val="28"/>
        </w:rPr>
        <w:t>）</w:t>
      </w:r>
    </w:p>
    <w:p w14:paraId="4517C643"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黄粉虫幼虫粗蛋白含量达</w:t>
      </w:r>
      <w:r w:rsidRPr="00EF458B">
        <w:rPr>
          <w:rFonts w:ascii="Times New Roman" w:hAnsi="Times New Roman" w:hint="eastAsia"/>
          <w:color w:val="000000" w:themeColor="text1"/>
          <w:sz w:val="28"/>
          <w:szCs w:val="28"/>
        </w:rPr>
        <w:t>47.7%-54.2%</w:t>
      </w:r>
      <w:r w:rsidRPr="00EF458B">
        <w:rPr>
          <w:rFonts w:ascii="Times New Roman" w:hAnsi="Times New Roman" w:hint="eastAsia"/>
          <w:color w:val="000000" w:themeColor="text1"/>
          <w:sz w:val="28"/>
          <w:szCs w:val="28"/>
        </w:rPr>
        <w:t>（赵大军等，</w:t>
      </w:r>
      <w:r w:rsidRPr="00EF458B">
        <w:rPr>
          <w:rFonts w:ascii="Times New Roman" w:hAnsi="Times New Roman" w:hint="eastAsia"/>
          <w:color w:val="000000" w:themeColor="text1"/>
          <w:sz w:val="28"/>
          <w:szCs w:val="28"/>
        </w:rPr>
        <w:t>2003</w:t>
      </w:r>
      <w:r w:rsidRPr="00EF458B">
        <w:rPr>
          <w:rFonts w:ascii="Times New Roman" w:hAnsi="Times New Roman" w:hint="eastAsia"/>
          <w:color w:val="000000" w:themeColor="text1"/>
          <w:sz w:val="28"/>
          <w:szCs w:val="28"/>
        </w:rPr>
        <w:t>），氨基酸含量丰富（</w:t>
      </w:r>
      <w:r w:rsidRPr="00EF458B">
        <w:rPr>
          <w:rFonts w:ascii="Times New Roman" w:hAnsi="Times New Roman" w:hint="eastAsia"/>
          <w:color w:val="000000" w:themeColor="text1"/>
          <w:sz w:val="28"/>
          <w:szCs w:val="28"/>
        </w:rPr>
        <w:t xml:space="preserve">947.91 </w:t>
      </w:r>
      <w:r w:rsidRPr="00EF458B">
        <w:rPr>
          <w:rFonts w:ascii="Times New Roman" w:hAnsi="Times New Roman" w:hint="eastAsia"/>
          <w:color w:val="000000" w:themeColor="text1"/>
          <w:sz w:val="28"/>
          <w:szCs w:val="28"/>
        </w:rPr>
        <w:t>μ</w:t>
      </w:r>
      <w:r w:rsidRPr="00EF458B">
        <w:rPr>
          <w:rFonts w:ascii="Times New Roman" w:hAnsi="Times New Roman" w:hint="eastAsia"/>
          <w:color w:val="000000" w:themeColor="text1"/>
          <w:sz w:val="28"/>
          <w:szCs w:val="28"/>
        </w:rPr>
        <w:t>g/100g</w:t>
      </w:r>
      <w:r w:rsidRPr="00EF458B">
        <w:rPr>
          <w:rFonts w:ascii="Times New Roman" w:hAnsi="Times New Roman" w:hint="eastAsia"/>
          <w:color w:val="000000" w:themeColor="text1"/>
          <w:sz w:val="28"/>
          <w:szCs w:val="28"/>
        </w:rPr>
        <w:t>，宋志峰等，</w:t>
      </w:r>
      <w:r w:rsidRPr="00EF458B">
        <w:rPr>
          <w:rFonts w:ascii="Times New Roman" w:hAnsi="Times New Roman" w:hint="eastAsia"/>
          <w:color w:val="000000" w:themeColor="text1"/>
          <w:sz w:val="28"/>
          <w:szCs w:val="28"/>
        </w:rPr>
        <w:t>2008</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PANINI</w:t>
      </w:r>
      <w:r w:rsidRPr="00EF458B">
        <w:rPr>
          <w:rFonts w:ascii="Times New Roman" w:hAnsi="Times New Roman" w:hint="eastAsia"/>
          <w:color w:val="000000" w:themeColor="text1"/>
          <w:sz w:val="28"/>
          <w:szCs w:val="28"/>
        </w:rPr>
        <w:t>等（</w:t>
      </w:r>
      <w:r w:rsidRPr="00EF458B">
        <w:rPr>
          <w:rFonts w:ascii="Times New Roman" w:hAnsi="Times New Roman" w:hint="eastAsia"/>
          <w:color w:val="000000" w:themeColor="text1"/>
          <w:sz w:val="28"/>
          <w:szCs w:val="28"/>
        </w:rPr>
        <w:t>2017</w:t>
      </w:r>
      <w:r w:rsidRPr="00EF458B">
        <w:rPr>
          <w:rFonts w:ascii="Times New Roman" w:hAnsi="Times New Roman" w:hint="eastAsia"/>
          <w:color w:val="000000" w:themeColor="text1"/>
          <w:sz w:val="28"/>
          <w:szCs w:val="28"/>
        </w:rPr>
        <w:t>）研究发现，黄粉虫粉替代鱼粉（</w:t>
      </w:r>
      <w:r w:rsidRPr="00EF458B">
        <w:rPr>
          <w:rFonts w:ascii="Times New Roman" w:hAnsi="Times New Roman" w:hint="eastAsia"/>
          <w:color w:val="000000" w:themeColor="text1"/>
          <w:sz w:val="28"/>
          <w:szCs w:val="28"/>
        </w:rPr>
        <w:t>0%-100%</w:t>
      </w:r>
      <w:r w:rsidRPr="00EF458B">
        <w:rPr>
          <w:rFonts w:ascii="Times New Roman" w:hAnsi="Times New Roman" w:hint="eastAsia"/>
          <w:color w:val="000000" w:themeColor="text1"/>
          <w:sz w:val="28"/>
          <w:szCs w:val="28"/>
        </w:rPr>
        <w:t>）对虾的生长参数无显著影响，但需补充蛋氨酸。此外，曹振杰等（</w:t>
      </w:r>
      <w:r w:rsidRPr="00EF458B">
        <w:rPr>
          <w:rFonts w:ascii="Times New Roman" w:hAnsi="Times New Roman" w:hint="eastAsia"/>
          <w:color w:val="000000" w:themeColor="text1"/>
          <w:sz w:val="28"/>
          <w:szCs w:val="28"/>
        </w:rPr>
        <w:t>2016</w:t>
      </w:r>
      <w:r w:rsidRPr="00EF458B">
        <w:rPr>
          <w:rFonts w:ascii="Times New Roman" w:hAnsi="Times New Roman" w:hint="eastAsia"/>
          <w:color w:val="000000" w:themeColor="text1"/>
          <w:sz w:val="28"/>
          <w:szCs w:val="28"/>
        </w:rPr>
        <w:t>）证实黄粉虫粉可增强非特异性免疫，提高对虾抗病性。</w:t>
      </w:r>
    </w:p>
    <w:p w14:paraId="5E8546D9"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2.2 </w:t>
      </w:r>
      <w:r w:rsidRPr="00EF458B">
        <w:rPr>
          <w:rFonts w:ascii="Times New Roman" w:hAnsi="Times New Roman" w:hint="eastAsia"/>
          <w:color w:val="000000" w:themeColor="text1"/>
          <w:sz w:val="28"/>
          <w:szCs w:val="28"/>
        </w:rPr>
        <w:t>生物絮凝物（</w:t>
      </w:r>
      <w:r w:rsidRPr="00EF458B">
        <w:rPr>
          <w:rFonts w:ascii="Times New Roman" w:hAnsi="Times New Roman" w:hint="eastAsia"/>
          <w:color w:val="000000" w:themeColor="text1"/>
          <w:sz w:val="28"/>
          <w:szCs w:val="28"/>
        </w:rPr>
        <w:t>Biofloc, BFT</w:t>
      </w:r>
      <w:r w:rsidRPr="00EF458B">
        <w:rPr>
          <w:rFonts w:ascii="Times New Roman" w:hAnsi="Times New Roman" w:hint="eastAsia"/>
          <w:color w:val="000000" w:themeColor="text1"/>
          <w:sz w:val="28"/>
          <w:szCs w:val="28"/>
        </w:rPr>
        <w:t>）</w:t>
      </w:r>
    </w:p>
    <w:p w14:paraId="39FBDA75"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生物絮凝技术通过微生物吸收氮、磷改善水质（陈睿等，</w:t>
      </w:r>
      <w:r w:rsidRPr="00EF458B">
        <w:rPr>
          <w:rFonts w:ascii="Times New Roman" w:hAnsi="Times New Roman" w:hint="eastAsia"/>
          <w:color w:val="000000" w:themeColor="text1"/>
          <w:sz w:val="28"/>
          <w:szCs w:val="28"/>
        </w:rPr>
        <w:t>2023</w:t>
      </w:r>
      <w:r w:rsidRPr="00EF458B">
        <w:rPr>
          <w:rFonts w:ascii="Times New Roman" w:hAnsi="Times New Roman" w:hint="eastAsia"/>
          <w:color w:val="000000" w:themeColor="text1"/>
          <w:sz w:val="28"/>
          <w:szCs w:val="28"/>
        </w:rPr>
        <w:t>），同时絮凝物本身可作为蛋白源（粗蛋白</w:t>
      </w:r>
      <w:r w:rsidRPr="00EF458B">
        <w:rPr>
          <w:rFonts w:ascii="Times New Roman" w:hAnsi="Times New Roman" w:hint="eastAsia"/>
          <w:color w:val="000000" w:themeColor="text1"/>
          <w:sz w:val="28"/>
          <w:szCs w:val="28"/>
        </w:rPr>
        <w:t>48%</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CRAB et al., 2010</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PROMTHALE</w:t>
      </w:r>
      <w:r w:rsidRPr="00EF458B">
        <w:rPr>
          <w:rFonts w:ascii="Times New Roman" w:hAnsi="Times New Roman" w:hint="eastAsia"/>
          <w:color w:val="000000" w:themeColor="text1"/>
          <w:sz w:val="28"/>
          <w:szCs w:val="28"/>
        </w:rPr>
        <w:t>等（</w:t>
      </w:r>
      <w:r w:rsidRPr="00EF458B">
        <w:rPr>
          <w:rFonts w:ascii="Times New Roman" w:hAnsi="Times New Roman" w:hint="eastAsia"/>
          <w:color w:val="000000" w:themeColor="text1"/>
          <w:sz w:val="28"/>
          <w:szCs w:val="28"/>
        </w:rPr>
        <w:t>2019</w:t>
      </w:r>
      <w:r w:rsidRPr="00EF458B">
        <w:rPr>
          <w:rFonts w:ascii="Times New Roman" w:hAnsi="Times New Roman" w:hint="eastAsia"/>
          <w:color w:val="000000" w:themeColor="text1"/>
          <w:sz w:val="28"/>
          <w:szCs w:val="28"/>
        </w:rPr>
        <w:t>）研究发现，</w:t>
      </w:r>
      <w:r w:rsidRPr="00EF458B">
        <w:rPr>
          <w:rFonts w:ascii="Times New Roman" w:hAnsi="Times New Roman" w:hint="eastAsia"/>
          <w:color w:val="000000" w:themeColor="text1"/>
          <w:sz w:val="28"/>
          <w:szCs w:val="28"/>
        </w:rPr>
        <w:t>100%</w:t>
      </w:r>
      <w:r w:rsidRPr="00EF458B">
        <w:rPr>
          <w:rFonts w:ascii="Times New Roman" w:hAnsi="Times New Roman" w:hint="eastAsia"/>
          <w:color w:val="000000" w:themeColor="text1"/>
          <w:sz w:val="28"/>
          <w:szCs w:val="28"/>
        </w:rPr>
        <w:t>生物絮凝物替代鱼粉不影响生长性能，且能显著提高免疫基因表达（</w:t>
      </w:r>
      <w:r w:rsidRPr="00EF458B">
        <w:rPr>
          <w:rFonts w:ascii="Times New Roman" w:hAnsi="Times New Roman" w:hint="eastAsia"/>
          <w:color w:val="000000" w:themeColor="text1"/>
          <w:sz w:val="28"/>
          <w:szCs w:val="28"/>
        </w:rPr>
        <w:t>proPO-I</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PEN4</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dicer</w:t>
      </w:r>
      <w:r w:rsidRPr="00EF458B">
        <w:rPr>
          <w:rFonts w:ascii="Times New Roman" w:hAnsi="Times New Roman" w:hint="eastAsia"/>
          <w:color w:val="000000" w:themeColor="text1"/>
          <w:sz w:val="28"/>
          <w:szCs w:val="28"/>
        </w:rPr>
        <w:t>）和副溶血性弧菌感染后的存活率。</w:t>
      </w:r>
    </w:p>
    <w:p w14:paraId="159357CE"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2.3 </w:t>
      </w:r>
      <w:r w:rsidRPr="00EF458B">
        <w:rPr>
          <w:rFonts w:ascii="Times New Roman" w:hAnsi="Times New Roman" w:hint="eastAsia"/>
          <w:color w:val="000000" w:themeColor="text1"/>
          <w:sz w:val="28"/>
          <w:szCs w:val="28"/>
        </w:rPr>
        <w:t>植物蛋白替代物</w:t>
      </w:r>
    </w:p>
    <w:p w14:paraId="509C4045"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2.3.1 </w:t>
      </w:r>
      <w:r w:rsidRPr="00EF458B">
        <w:rPr>
          <w:rFonts w:ascii="Times New Roman" w:hAnsi="Times New Roman" w:hint="eastAsia"/>
          <w:color w:val="000000" w:themeColor="text1"/>
          <w:sz w:val="28"/>
          <w:szCs w:val="28"/>
        </w:rPr>
        <w:t>大豆浓缩蛋白（</w:t>
      </w:r>
      <w:r w:rsidRPr="00EF458B">
        <w:rPr>
          <w:rFonts w:ascii="Times New Roman" w:hAnsi="Times New Roman" w:hint="eastAsia"/>
          <w:color w:val="000000" w:themeColor="text1"/>
          <w:sz w:val="28"/>
          <w:szCs w:val="28"/>
        </w:rPr>
        <w:t>Soy Protein Concentrate, SPC</w:t>
      </w:r>
      <w:r w:rsidRPr="00EF458B">
        <w:rPr>
          <w:rFonts w:ascii="Times New Roman" w:hAnsi="Times New Roman" w:hint="eastAsia"/>
          <w:color w:val="000000" w:themeColor="text1"/>
          <w:sz w:val="28"/>
          <w:szCs w:val="28"/>
        </w:rPr>
        <w:t>）</w:t>
      </w:r>
    </w:p>
    <w:p w14:paraId="155A6705"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SPC</w:t>
      </w:r>
      <w:r w:rsidRPr="00EF458B">
        <w:rPr>
          <w:rFonts w:ascii="Times New Roman" w:hAnsi="Times New Roman" w:hint="eastAsia"/>
          <w:color w:val="000000" w:themeColor="text1"/>
          <w:sz w:val="28"/>
          <w:szCs w:val="28"/>
        </w:rPr>
        <w:t>通过脱脂去腥处理，蛋白质含量提高至</w:t>
      </w:r>
      <w:r w:rsidRPr="00EF458B">
        <w:rPr>
          <w:rFonts w:ascii="Times New Roman" w:hAnsi="Times New Roman" w:hint="eastAsia"/>
          <w:color w:val="000000" w:themeColor="text1"/>
          <w:sz w:val="28"/>
          <w:szCs w:val="28"/>
        </w:rPr>
        <w:t>65%</w:t>
      </w:r>
      <w:r w:rsidRPr="00EF458B">
        <w:rPr>
          <w:rFonts w:ascii="Times New Roman" w:hAnsi="Times New Roman" w:hint="eastAsia"/>
          <w:color w:val="000000" w:themeColor="text1"/>
          <w:sz w:val="28"/>
          <w:szCs w:val="28"/>
        </w:rPr>
        <w:t>（于菲等，</w:t>
      </w:r>
      <w:r w:rsidRPr="00EF458B">
        <w:rPr>
          <w:rFonts w:ascii="Times New Roman" w:hAnsi="Times New Roman" w:hint="eastAsia"/>
          <w:color w:val="000000" w:themeColor="text1"/>
          <w:sz w:val="28"/>
          <w:szCs w:val="28"/>
        </w:rPr>
        <w:t>2020</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lastRenderedPageBreak/>
        <w:t>XIE</w:t>
      </w:r>
      <w:r w:rsidRPr="00EF458B">
        <w:rPr>
          <w:rFonts w:ascii="Times New Roman" w:hAnsi="Times New Roman" w:hint="eastAsia"/>
          <w:color w:val="000000" w:themeColor="text1"/>
          <w:sz w:val="28"/>
          <w:szCs w:val="28"/>
        </w:rPr>
        <w:t>等（</w:t>
      </w:r>
      <w:r w:rsidRPr="00EF458B">
        <w:rPr>
          <w:rFonts w:ascii="Times New Roman" w:hAnsi="Times New Roman" w:hint="eastAsia"/>
          <w:color w:val="000000" w:themeColor="text1"/>
          <w:sz w:val="28"/>
          <w:szCs w:val="28"/>
        </w:rPr>
        <w:t>2016</w:t>
      </w:r>
      <w:r w:rsidRPr="00EF458B">
        <w:rPr>
          <w:rFonts w:ascii="Times New Roman" w:hAnsi="Times New Roman" w:hint="eastAsia"/>
          <w:color w:val="000000" w:themeColor="text1"/>
          <w:sz w:val="28"/>
          <w:szCs w:val="28"/>
        </w:rPr>
        <w:t>）发现，</w:t>
      </w:r>
      <w:r w:rsidRPr="00EF458B">
        <w:rPr>
          <w:rFonts w:ascii="Times New Roman" w:hAnsi="Times New Roman" w:hint="eastAsia"/>
          <w:color w:val="000000" w:themeColor="text1"/>
          <w:sz w:val="28"/>
          <w:szCs w:val="28"/>
        </w:rPr>
        <w:t>SPC</w:t>
      </w:r>
      <w:r w:rsidRPr="00EF458B">
        <w:rPr>
          <w:rFonts w:ascii="Times New Roman" w:hAnsi="Times New Roman" w:hint="eastAsia"/>
          <w:color w:val="000000" w:themeColor="text1"/>
          <w:sz w:val="28"/>
          <w:szCs w:val="28"/>
        </w:rPr>
        <w:t>混合豆粕替代部分鱼粉对虾生长无负面影响。但陈佳楠等（</w:t>
      </w:r>
      <w:r w:rsidRPr="00EF458B">
        <w:rPr>
          <w:rFonts w:ascii="Times New Roman" w:hAnsi="Times New Roman" w:hint="eastAsia"/>
          <w:color w:val="000000" w:themeColor="text1"/>
          <w:sz w:val="28"/>
          <w:szCs w:val="28"/>
        </w:rPr>
        <w:t>2017</w:t>
      </w:r>
      <w:r w:rsidRPr="00EF458B">
        <w:rPr>
          <w:rFonts w:ascii="Times New Roman" w:hAnsi="Times New Roman" w:hint="eastAsia"/>
          <w:color w:val="000000" w:themeColor="text1"/>
          <w:sz w:val="28"/>
          <w:szCs w:val="28"/>
        </w:rPr>
        <w:t>）指出，</w:t>
      </w:r>
      <w:r w:rsidRPr="00EF458B">
        <w:rPr>
          <w:rFonts w:ascii="Times New Roman" w:hAnsi="Times New Roman" w:hint="eastAsia"/>
          <w:color w:val="000000" w:themeColor="text1"/>
          <w:sz w:val="28"/>
          <w:szCs w:val="28"/>
        </w:rPr>
        <w:t>SPC</w:t>
      </w:r>
      <w:r w:rsidRPr="00EF458B">
        <w:rPr>
          <w:rFonts w:ascii="Times New Roman" w:hAnsi="Times New Roman" w:hint="eastAsia"/>
          <w:color w:val="000000" w:themeColor="text1"/>
          <w:sz w:val="28"/>
          <w:szCs w:val="28"/>
        </w:rPr>
        <w:t>添加量超过</w:t>
      </w:r>
      <w:r w:rsidRPr="00EF458B">
        <w:rPr>
          <w:rFonts w:ascii="Times New Roman" w:hAnsi="Times New Roman" w:hint="eastAsia"/>
          <w:color w:val="000000" w:themeColor="text1"/>
          <w:sz w:val="28"/>
          <w:szCs w:val="28"/>
        </w:rPr>
        <w:t>7.5%</w:t>
      </w:r>
      <w:r w:rsidRPr="00EF458B">
        <w:rPr>
          <w:rFonts w:ascii="Times New Roman" w:hAnsi="Times New Roman" w:hint="eastAsia"/>
          <w:color w:val="000000" w:themeColor="text1"/>
          <w:sz w:val="28"/>
          <w:szCs w:val="28"/>
        </w:rPr>
        <w:t>可能抑制生长。</w:t>
      </w:r>
    </w:p>
    <w:p w14:paraId="47FBE176"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2.3.2 </w:t>
      </w:r>
      <w:r w:rsidRPr="00EF458B">
        <w:rPr>
          <w:rFonts w:ascii="Times New Roman" w:hAnsi="Times New Roman" w:hint="eastAsia"/>
          <w:color w:val="000000" w:themeColor="text1"/>
          <w:sz w:val="28"/>
          <w:szCs w:val="28"/>
        </w:rPr>
        <w:t>大米蛋白（</w:t>
      </w:r>
      <w:r w:rsidRPr="00EF458B">
        <w:rPr>
          <w:rFonts w:ascii="Times New Roman" w:hAnsi="Times New Roman" w:hint="eastAsia"/>
          <w:color w:val="000000" w:themeColor="text1"/>
          <w:sz w:val="28"/>
          <w:szCs w:val="28"/>
        </w:rPr>
        <w:t>Rice Protein, RP</w:t>
      </w:r>
      <w:r w:rsidRPr="00EF458B">
        <w:rPr>
          <w:rFonts w:ascii="Times New Roman" w:hAnsi="Times New Roman" w:hint="eastAsia"/>
          <w:color w:val="000000" w:themeColor="text1"/>
          <w:sz w:val="28"/>
          <w:szCs w:val="28"/>
        </w:rPr>
        <w:t>）</w:t>
      </w:r>
    </w:p>
    <w:p w14:paraId="2505555E"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RP</w:t>
      </w:r>
      <w:r w:rsidRPr="00EF458B">
        <w:rPr>
          <w:rFonts w:ascii="Times New Roman" w:hAnsi="Times New Roman" w:hint="eastAsia"/>
          <w:color w:val="000000" w:themeColor="text1"/>
          <w:sz w:val="28"/>
          <w:szCs w:val="28"/>
        </w:rPr>
        <w:t>抗营养因子少、易消化（</w:t>
      </w:r>
      <w:r w:rsidRPr="00EF458B">
        <w:rPr>
          <w:rFonts w:ascii="Times New Roman" w:hAnsi="Times New Roman" w:hint="eastAsia"/>
          <w:color w:val="000000" w:themeColor="text1"/>
          <w:sz w:val="28"/>
          <w:szCs w:val="28"/>
        </w:rPr>
        <w:t>LI et al., 2009</w:t>
      </w:r>
      <w:r w:rsidRPr="00EF458B">
        <w:rPr>
          <w:rFonts w:ascii="Times New Roman" w:hAnsi="Times New Roman" w:hint="eastAsia"/>
          <w:color w:val="000000" w:themeColor="text1"/>
          <w:sz w:val="28"/>
          <w:szCs w:val="28"/>
        </w:rPr>
        <w:t>），付京花等（</w:t>
      </w:r>
      <w:r w:rsidRPr="00EF458B">
        <w:rPr>
          <w:rFonts w:ascii="Times New Roman" w:hAnsi="Times New Roman" w:hint="eastAsia"/>
          <w:color w:val="000000" w:themeColor="text1"/>
          <w:sz w:val="28"/>
          <w:szCs w:val="28"/>
        </w:rPr>
        <w:t>2017</w:t>
      </w:r>
      <w:r w:rsidRPr="00EF458B">
        <w:rPr>
          <w:rFonts w:ascii="Times New Roman" w:hAnsi="Times New Roman" w:hint="eastAsia"/>
          <w:color w:val="000000" w:themeColor="text1"/>
          <w:sz w:val="28"/>
          <w:szCs w:val="28"/>
        </w:rPr>
        <w:t>）研究发现</w:t>
      </w:r>
      <w:r w:rsidRPr="00EF458B">
        <w:rPr>
          <w:rFonts w:ascii="Times New Roman" w:hAnsi="Times New Roman" w:hint="eastAsia"/>
          <w:color w:val="000000" w:themeColor="text1"/>
          <w:sz w:val="28"/>
          <w:szCs w:val="28"/>
        </w:rPr>
        <w:t>60%</w:t>
      </w:r>
      <w:r w:rsidRPr="00EF458B">
        <w:rPr>
          <w:rFonts w:ascii="Times New Roman" w:hAnsi="Times New Roman" w:hint="eastAsia"/>
          <w:color w:val="000000" w:themeColor="text1"/>
          <w:sz w:val="28"/>
          <w:szCs w:val="28"/>
        </w:rPr>
        <w:t>替代率不影响生长，但高替代率可能降低抗氧化能力。</w:t>
      </w:r>
      <w:r w:rsidRPr="00EF458B">
        <w:rPr>
          <w:rFonts w:ascii="Times New Roman" w:hAnsi="Times New Roman" w:hint="eastAsia"/>
          <w:color w:val="000000" w:themeColor="text1"/>
          <w:sz w:val="28"/>
          <w:szCs w:val="28"/>
        </w:rPr>
        <w:t>LIN</w:t>
      </w:r>
      <w:r w:rsidRPr="00EF458B">
        <w:rPr>
          <w:rFonts w:ascii="Times New Roman" w:hAnsi="Times New Roman" w:hint="eastAsia"/>
          <w:color w:val="000000" w:themeColor="text1"/>
          <w:sz w:val="28"/>
          <w:szCs w:val="28"/>
        </w:rPr>
        <w:t>等（</w:t>
      </w:r>
      <w:r w:rsidRPr="00EF458B">
        <w:rPr>
          <w:rFonts w:ascii="Times New Roman" w:hAnsi="Times New Roman" w:hint="eastAsia"/>
          <w:color w:val="000000" w:themeColor="text1"/>
          <w:sz w:val="28"/>
          <w:szCs w:val="28"/>
        </w:rPr>
        <w:t>2022</w:t>
      </w:r>
      <w:r w:rsidRPr="00EF458B">
        <w:rPr>
          <w:rFonts w:ascii="Times New Roman" w:hAnsi="Times New Roman" w:hint="eastAsia"/>
          <w:color w:val="000000" w:themeColor="text1"/>
          <w:sz w:val="28"/>
          <w:szCs w:val="28"/>
        </w:rPr>
        <w:t>）建议</w:t>
      </w:r>
      <w:r w:rsidRPr="00EF458B">
        <w:rPr>
          <w:rFonts w:ascii="Times New Roman" w:hAnsi="Times New Roman" w:hint="eastAsia"/>
          <w:color w:val="000000" w:themeColor="text1"/>
          <w:sz w:val="28"/>
          <w:szCs w:val="28"/>
        </w:rPr>
        <w:t>10%</w:t>
      </w:r>
      <w:r w:rsidRPr="00EF458B">
        <w:rPr>
          <w:rFonts w:ascii="Times New Roman" w:hAnsi="Times New Roman" w:hint="eastAsia"/>
          <w:color w:val="000000" w:themeColor="text1"/>
          <w:sz w:val="28"/>
          <w:szCs w:val="28"/>
        </w:rPr>
        <w:t>替代量可优化消化率和免疫力。</w:t>
      </w:r>
    </w:p>
    <w:p w14:paraId="5DF65C22"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2.3.3 </w:t>
      </w:r>
      <w:r w:rsidRPr="00EF458B">
        <w:rPr>
          <w:rFonts w:ascii="Times New Roman" w:hAnsi="Times New Roman" w:hint="eastAsia"/>
          <w:color w:val="000000" w:themeColor="text1"/>
          <w:sz w:val="28"/>
          <w:szCs w:val="28"/>
        </w:rPr>
        <w:t>棉籽粕浓缩蛋白（</w:t>
      </w:r>
      <w:r w:rsidRPr="00EF458B">
        <w:rPr>
          <w:rFonts w:ascii="Times New Roman" w:hAnsi="Times New Roman" w:hint="eastAsia"/>
          <w:color w:val="000000" w:themeColor="text1"/>
          <w:sz w:val="28"/>
          <w:szCs w:val="28"/>
        </w:rPr>
        <w:t>Cottonseed Protein Concentrate, CPC</w:t>
      </w:r>
      <w:r w:rsidRPr="00EF458B">
        <w:rPr>
          <w:rFonts w:ascii="Times New Roman" w:hAnsi="Times New Roman" w:hint="eastAsia"/>
          <w:color w:val="000000" w:themeColor="text1"/>
          <w:sz w:val="28"/>
          <w:szCs w:val="28"/>
        </w:rPr>
        <w:t>）</w:t>
      </w:r>
    </w:p>
    <w:p w14:paraId="4F397A83"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CPC</w:t>
      </w:r>
      <w:r w:rsidRPr="00EF458B">
        <w:rPr>
          <w:rFonts w:ascii="Times New Roman" w:hAnsi="Times New Roman" w:hint="eastAsia"/>
          <w:color w:val="000000" w:themeColor="text1"/>
          <w:sz w:val="28"/>
          <w:szCs w:val="28"/>
        </w:rPr>
        <w:t>经脱酚处理，游离棉酚降低（薛敏，</w:t>
      </w:r>
      <w:r w:rsidRPr="00EF458B">
        <w:rPr>
          <w:rFonts w:ascii="Times New Roman" w:hAnsi="Times New Roman" w:hint="eastAsia"/>
          <w:color w:val="000000" w:themeColor="text1"/>
          <w:sz w:val="28"/>
          <w:szCs w:val="28"/>
        </w:rPr>
        <w:t>2021</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WAN</w:t>
      </w:r>
      <w:r w:rsidRPr="00EF458B">
        <w:rPr>
          <w:rFonts w:ascii="Times New Roman" w:hAnsi="Times New Roman" w:hint="eastAsia"/>
          <w:color w:val="000000" w:themeColor="text1"/>
          <w:sz w:val="28"/>
          <w:szCs w:val="28"/>
        </w:rPr>
        <w:t>等（</w:t>
      </w:r>
      <w:r w:rsidRPr="00EF458B">
        <w:rPr>
          <w:rFonts w:ascii="Times New Roman" w:hAnsi="Times New Roman" w:hint="eastAsia"/>
          <w:color w:val="000000" w:themeColor="text1"/>
          <w:sz w:val="28"/>
          <w:szCs w:val="28"/>
        </w:rPr>
        <w:t>2018</w:t>
      </w:r>
      <w:r w:rsidRPr="00EF458B">
        <w:rPr>
          <w:rFonts w:ascii="Times New Roman" w:hAnsi="Times New Roman" w:hint="eastAsia"/>
          <w:color w:val="000000" w:themeColor="text1"/>
          <w:sz w:val="28"/>
          <w:szCs w:val="28"/>
        </w:rPr>
        <w:t>）发现</w:t>
      </w:r>
      <w:r w:rsidRPr="00EF458B">
        <w:rPr>
          <w:rFonts w:ascii="Times New Roman" w:hAnsi="Times New Roman" w:hint="eastAsia"/>
          <w:color w:val="000000" w:themeColor="text1"/>
          <w:sz w:val="28"/>
          <w:szCs w:val="28"/>
        </w:rPr>
        <w:t>150 g/kg CPC</w:t>
      </w:r>
      <w:r w:rsidRPr="00EF458B">
        <w:rPr>
          <w:rFonts w:ascii="Times New Roman" w:hAnsi="Times New Roman" w:hint="eastAsia"/>
          <w:color w:val="000000" w:themeColor="text1"/>
          <w:sz w:val="28"/>
          <w:szCs w:val="28"/>
        </w:rPr>
        <w:t>替代</w:t>
      </w:r>
      <w:r w:rsidRPr="00EF458B">
        <w:rPr>
          <w:rFonts w:ascii="Times New Roman" w:hAnsi="Times New Roman" w:hint="eastAsia"/>
          <w:color w:val="000000" w:themeColor="text1"/>
          <w:sz w:val="28"/>
          <w:szCs w:val="28"/>
        </w:rPr>
        <w:t>130 g/kg</w:t>
      </w:r>
      <w:r w:rsidRPr="00EF458B">
        <w:rPr>
          <w:rFonts w:ascii="Times New Roman" w:hAnsi="Times New Roman" w:hint="eastAsia"/>
          <w:color w:val="000000" w:themeColor="text1"/>
          <w:sz w:val="28"/>
          <w:szCs w:val="28"/>
        </w:rPr>
        <w:t>鱼粉可行，但过量可能降低营养价值。张鑫等（</w:t>
      </w:r>
      <w:r w:rsidRPr="00EF458B">
        <w:rPr>
          <w:rFonts w:ascii="Times New Roman" w:hAnsi="Times New Roman" w:hint="eastAsia"/>
          <w:color w:val="000000" w:themeColor="text1"/>
          <w:sz w:val="28"/>
          <w:szCs w:val="28"/>
        </w:rPr>
        <w:t>2023</w:t>
      </w:r>
      <w:r w:rsidRPr="00EF458B">
        <w:rPr>
          <w:rFonts w:ascii="Times New Roman" w:hAnsi="Times New Roman" w:hint="eastAsia"/>
          <w:color w:val="000000" w:themeColor="text1"/>
          <w:sz w:val="28"/>
          <w:szCs w:val="28"/>
        </w:rPr>
        <w:t>）建议</w:t>
      </w:r>
      <w:r w:rsidRPr="00EF458B">
        <w:rPr>
          <w:rFonts w:ascii="Times New Roman" w:hAnsi="Times New Roman" w:hint="eastAsia"/>
          <w:color w:val="000000" w:themeColor="text1"/>
          <w:sz w:val="28"/>
          <w:szCs w:val="28"/>
        </w:rPr>
        <w:t>50%</w:t>
      </w:r>
      <w:r w:rsidRPr="00EF458B">
        <w:rPr>
          <w:rFonts w:ascii="Times New Roman" w:hAnsi="Times New Roman" w:hint="eastAsia"/>
          <w:color w:val="000000" w:themeColor="text1"/>
          <w:sz w:val="28"/>
          <w:szCs w:val="28"/>
        </w:rPr>
        <w:t>替代量安全，</w:t>
      </w:r>
      <w:r w:rsidRPr="00EF458B">
        <w:rPr>
          <w:rFonts w:ascii="Times New Roman" w:hAnsi="Times New Roman" w:hint="eastAsia"/>
          <w:color w:val="000000" w:themeColor="text1"/>
          <w:sz w:val="28"/>
          <w:szCs w:val="28"/>
        </w:rPr>
        <w:t>75%</w:t>
      </w:r>
      <w:r w:rsidRPr="00EF458B">
        <w:rPr>
          <w:rFonts w:ascii="Times New Roman" w:hAnsi="Times New Roman" w:hint="eastAsia"/>
          <w:color w:val="000000" w:themeColor="text1"/>
          <w:sz w:val="28"/>
          <w:szCs w:val="28"/>
        </w:rPr>
        <w:t>时增重率下降。</w:t>
      </w:r>
    </w:p>
    <w:p w14:paraId="73F10904" w14:textId="0995051A" w:rsidR="00EF458B" w:rsidRPr="00EF458B" w:rsidRDefault="007C29C1" w:rsidP="00EF458B">
      <w:pPr>
        <w:pStyle w:val="TOC1"/>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hint="eastAsia"/>
          <w:color w:val="000000" w:themeColor="text1"/>
          <w:sz w:val="28"/>
          <w:szCs w:val="28"/>
        </w:rPr>
        <w:t>3</w:t>
      </w:r>
      <w:r>
        <w:rPr>
          <w:rFonts w:ascii="Times New Roman" w:hAnsi="Times New Roman"/>
          <w:color w:val="000000" w:themeColor="text1"/>
          <w:sz w:val="28"/>
          <w:szCs w:val="28"/>
        </w:rPr>
        <w:t>)</w:t>
      </w:r>
      <w:r w:rsidR="00EF458B" w:rsidRPr="00EF458B">
        <w:rPr>
          <w:rFonts w:ascii="Times New Roman" w:hAnsi="Times New Roman" w:hint="eastAsia"/>
          <w:color w:val="000000" w:themeColor="text1"/>
          <w:sz w:val="28"/>
          <w:szCs w:val="28"/>
        </w:rPr>
        <w:t xml:space="preserve"> </w:t>
      </w:r>
      <w:r w:rsidR="00EF458B" w:rsidRPr="00EF458B">
        <w:rPr>
          <w:rFonts w:ascii="Times New Roman" w:hAnsi="Times New Roman" w:hint="eastAsia"/>
          <w:color w:val="000000" w:themeColor="text1"/>
          <w:sz w:val="28"/>
          <w:szCs w:val="28"/>
        </w:rPr>
        <w:t>替代策略优化与未来挑战</w:t>
      </w:r>
    </w:p>
    <w:p w14:paraId="00F3C748"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3.1 </w:t>
      </w:r>
      <w:r w:rsidRPr="00EF458B">
        <w:rPr>
          <w:rFonts w:ascii="Times New Roman" w:hAnsi="Times New Roman" w:hint="eastAsia"/>
          <w:color w:val="000000" w:themeColor="text1"/>
          <w:sz w:val="28"/>
          <w:szCs w:val="28"/>
        </w:rPr>
        <w:t>替代策略</w:t>
      </w:r>
    </w:p>
    <w:p w14:paraId="2330CD21"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部分替代：多数研究表明，</w:t>
      </w:r>
      <w:r w:rsidRPr="00EF458B">
        <w:rPr>
          <w:rFonts w:ascii="Times New Roman" w:hAnsi="Times New Roman" w:hint="eastAsia"/>
          <w:color w:val="000000" w:themeColor="text1"/>
          <w:sz w:val="28"/>
          <w:szCs w:val="28"/>
        </w:rPr>
        <w:t>20%-60%</w:t>
      </w:r>
      <w:r w:rsidRPr="00EF458B">
        <w:rPr>
          <w:rFonts w:ascii="Times New Roman" w:hAnsi="Times New Roman" w:hint="eastAsia"/>
          <w:color w:val="000000" w:themeColor="text1"/>
          <w:sz w:val="28"/>
          <w:szCs w:val="28"/>
        </w:rPr>
        <w:t>替代率可行，但需补充限制性氨基酸（如蛋氨酸）。</w:t>
      </w:r>
    </w:p>
    <w:p w14:paraId="223A38C4"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复合替代：混合不同蛋白源（如</w:t>
      </w:r>
      <w:r w:rsidRPr="00EF458B">
        <w:rPr>
          <w:rFonts w:ascii="Times New Roman" w:hAnsi="Times New Roman" w:hint="eastAsia"/>
          <w:color w:val="000000" w:themeColor="text1"/>
          <w:sz w:val="28"/>
          <w:szCs w:val="28"/>
        </w:rPr>
        <w:t>SPC+</w:t>
      </w:r>
      <w:r w:rsidRPr="00EF458B">
        <w:rPr>
          <w:rFonts w:ascii="Times New Roman" w:hAnsi="Times New Roman" w:hint="eastAsia"/>
          <w:color w:val="000000" w:themeColor="text1"/>
          <w:sz w:val="28"/>
          <w:szCs w:val="28"/>
        </w:rPr>
        <w:t>豆粕）可平衡氨基酸谱。</w:t>
      </w:r>
    </w:p>
    <w:p w14:paraId="2EA08B03"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生物技术优化：发酵或酶解处理可提升植物蛋白利用率。</w:t>
      </w:r>
    </w:p>
    <w:p w14:paraId="6001BF14"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 xml:space="preserve">3.2 </w:t>
      </w:r>
      <w:r w:rsidRPr="00EF458B">
        <w:rPr>
          <w:rFonts w:ascii="Times New Roman" w:hAnsi="Times New Roman" w:hint="eastAsia"/>
          <w:color w:val="000000" w:themeColor="text1"/>
          <w:sz w:val="28"/>
          <w:szCs w:val="28"/>
        </w:rPr>
        <w:t>现存挑战</w:t>
      </w:r>
    </w:p>
    <w:p w14:paraId="3E0C4150"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抗营养因子：植物蛋白中的植酸、棉酚等需进一步去除。</w:t>
      </w:r>
    </w:p>
    <w:p w14:paraId="77327087"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规模化生产：黑水虻、生物絮凝物等需优化养殖工艺。</w:t>
      </w:r>
    </w:p>
    <w:p w14:paraId="6513DC68" w14:textId="77777777" w:rsidR="00EF458B" w:rsidRPr="00EF458B"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长期影响：高替代率对虾类繁殖、肉质的影响尚待研究。</w:t>
      </w:r>
    </w:p>
    <w:p w14:paraId="45FB7B3D" w14:textId="1ED89DC9" w:rsidR="00EF458B" w:rsidRPr="00EF458B" w:rsidRDefault="007C29C1" w:rsidP="00EF458B">
      <w:pPr>
        <w:pStyle w:val="TOC1"/>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hint="eastAsia"/>
          <w:color w:val="000000" w:themeColor="text1"/>
          <w:sz w:val="28"/>
          <w:szCs w:val="28"/>
        </w:rPr>
        <w:t>4</w:t>
      </w:r>
      <w:r>
        <w:rPr>
          <w:rFonts w:ascii="Times New Roman" w:hAnsi="Times New Roman"/>
          <w:color w:val="000000" w:themeColor="text1"/>
          <w:sz w:val="28"/>
          <w:szCs w:val="28"/>
        </w:rPr>
        <w:t>)</w:t>
      </w:r>
      <w:r w:rsidR="00EF458B" w:rsidRPr="00EF458B">
        <w:rPr>
          <w:rFonts w:ascii="Times New Roman" w:hAnsi="Times New Roman" w:hint="eastAsia"/>
          <w:color w:val="000000" w:themeColor="text1"/>
          <w:sz w:val="28"/>
          <w:szCs w:val="28"/>
        </w:rPr>
        <w:t xml:space="preserve"> </w:t>
      </w:r>
      <w:r w:rsidR="00EF458B" w:rsidRPr="00EF458B">
        <w:rPr>
          <w:rFonts w:ascii="Times New Roman" w:hAnsi="Times New Roman" w:hint="eastAsia"/>
          <w:color w:val="000000" w:themeColor="text1"/>
          <w:sz w:val="28"/>
          <w:szCs w:val="28"/>
        </w:rPr>
        <w:t>结论</w:t>
      </w:r>
    </w:p>
    <w:p w14:paraId="53E4A0EB" w14:textId="5BB3BDDB" w:rsidR="00142C22" w:rsidRPr="007D6F95" w:rsidRDefault="00EF458B" w:rsidP="00EF458B">
      <w:pPr>
        <w:pStyle w:val="TOC1"/>
        <w:spacing w:line="360" w:lineRule="auto"/>
        <w:ind w:firstLineChars="200" w:firstLine="560"/>
        <w:rPr>
          <w:rFonts w:ascii="Times New Roman" w:hAnsi="Times New Roman"/>
          <w:color w:val="000000" w:themeColor="text1"/>
          <w:sz w:val="28"/>
          <w:szCs w:val="28"/>
        </w:rPr>
      </w:pPr>
      <w:r w:rsidRPr="00EF458B">
        <w:rPr>
          <w:rFonts w:ascii="Times New Roman" w:hAnsi="Times New Roman" w:hint="eastAsia"/>
          <w:color w:val="000000" w:themeColor="text1"/>
          <w:sz w:val="28"/>
          <w:szCs w:val="28"/>
        </w:rPr>
        <w:t>鱼粉替代研究已取得显著进展，黑水虻、生物絮凝物和部分植物</w:t>
      </w:r>
      <w:r w:rsidRPr="00EF458B">
        <w:rPr>
          <w:rFonts w:ascii="Times New Roman" w:hAnsi="Times New Roman" w:hint="eastAsia"/>
          <w:color w:val="000000" w:themeColor="text1"/>
          <w:sz w:val="28"/>
          <w:szCs w:val="28"/>
        </w:rPr>
        <w:lastRenderedPageBreak/>
        <w:t>蛋白（</w:t>
      </w:r>
      <w:r w:rsidRPr="00EF458B">
        <w:rPr>
          <w:rFonts w:ascii="Times New Roman" w:hAnsi="Times New Roman" w:hint="eastAsia"/>
          <w:color w:val="000000" w:themeColor="text1"/>
          <w:sz w:val="28"/>
          <w:szCs w:val="28"/>
        </w:rPr>
        <w:t>SPC</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RP</w:t>
      </w:r>
      <w:r w:rsidRPr="00EF458B">
        <w:rPr>
          <w:rFonts w:ascii="Times New Roman" w:hAnsi="Times New Roman" w:hint="eastAsia"/>
          <w:color w:val="000000" w:themeColor="text1"/>
          <w:sz w:val="28"/>
          <w:szCs w:val="28"/>
        </w:rPr>
        <w:t>、</w:t>
      </w:r>
      <w:r w:rsidRPr="00EF458B">
        <w:rPr>
          <w:rFonts w:ascii="Times New Roman" w:hAnsi="Times New Roman" w:hint="eastAsia"/>
          <w:color w:val="000000" w:themeColor="text1"/>
          <w:sz w:val="28"/>
          <w:szCs w:val="28"/>
        </w:rPr>
        <w:t>CPC</w:t>
      </w:r>
      <w:r w:rsidRPr="00EF458B">
        <w:rPr>
          <w:rFonts w:ascii="Times New Roman" w:hAnsi="Times New Roman" w:hint="eastAsia"/>
          <w:color w:val="000000" w:themeColor="text1"/>
          <w:sz w:val="28"/>
          <w:szCs w:val="28"/>
        </w:rPr>
        <w:t>）均表现出良好潜力。未来应结合营养调控、加工技术和生态养殖模式，推动可持续水产饲料发展。</w:t>
      </w:r>
      <w:r w:rsidRPr="007D6F95">
        <w:rPr>
          <w:rFonts w:ascii="Times New Roman" w:hAnsi="Times New Roman"/>
          <w:color w:val="000000" w:themeColor="text1"/>
          <w:sz w:val="28"/>
          <w:szCs w:val="28"/>
        </w:rPr>
        <w:t xml:space="preserve"> </w:t>
      </w:r>
    </w:p>
    <w:p w14:paraId="5546BC2A" w14:textId="77777777" w:rsidR="005B2353" w:rsidRDefault="005B2353" w:rsidP="005B2353">
      <w:pPr>
        <w:rPr>
          <w:color w:val="000000" w:themeColor="text1"/>
          <w:sz w:val="28"/>
          <w:szCs w:val="28"/>
        </w:rPr>
      </w:pPr>
    </w:p>
    <w:p w14:paraId="720B5F64" w14:textId="0400E576" w:rsidR="005B2353" w:rsidRPr="005B2353" w:rsidRDefault="005B2353" w:rsidP="005B2353">
      <w:pPr>
        <w:rPr>
          <w:b/>
          <w:color w:val="000000" w:themeColor="text1"/>
          <w:sz w:val="28"/>
          <w:szCs w:val="28"/>
        </w:rPr>
      </w:pPr>
      <w:r w:rsidRPr="005B2353">
        <w:rPr>
          <w:rFonts w:hint="eastAsia"/>
          <w:b/>
          <w:color w:val="000000" w:themeColor="text1"/>
          <w:sz w:val="28"/>
          <w:szCs w:val="28"/>
        </w:rPr>
        <w:t>2.</w:t>
      </w:r>
      <w:r w:rsidRPr="005B2353">
        <w:rPr>
          <w:b/>
          <w:color w:val="000000" w:themeColor="text1"/>
          <w:sz w:val="28"/>
          <w:szCs w:val="28"/>
        </w:rPr>
        <w:t xml:space="preserve"> </w:t>
      </w:r>
      <w:r w:rsidRPr="005B2353">
        <w:rPr>
          <w:rFonts w:hint="eastAsia"/>
          <w:b/>
          <w:color w:val="000000" w:themeColor="text1"/>
          <w:sz w:val="28"/>
          <w:szCs w:val="28"/>
        </w:rPr>
        <w:t>甘薯渣资源化利用研究进展与高值化应用综述</w:t>
      </w:r>
    </w:p>
    <w:p w14:paraId="39576A1A" w14:textId="4AC28EF1" w:rsidR="005B2353" w:rsidRPr="005B2353" w:rsidRDefault="005B2353" w:rsidP="005B2353">
      <w:pPr>
        <w:ind w:firstLineChars="202" w:firstLine="566"/>
        <w:rPr>
          <w:color w:val="000000" w:themeColor="text1"/>
          <w:sz w:val="28"/>
          <w:szCs w:val="28"/>
        </w:rPr>
      </w:pPr>
      <w:r>
        <w:rPr>
          <w:rFonts w:hint="eastAsia"/>
          <w:color w:val="000000" w:themeColor="text1"/>
          <w:sz w:val="28"/>
          <w:szCs w:val="28"/>
        </w:rPr>
        <w:t>（</w:t>
      </w:r>
      <w:r>
        <w:rPr>
          <w:rFonts w:hint="eastAsia"/>
          <w:color w:val="000000" w:themeColor="text1"/>
          <w:sz w:val="28"/>
          <w:szCs w:val="28"/>
        </w:rPr>
        <w:t>1</w:t>
      </w:r>
      <w:r>
        <w:rPr>
          <w:rFonts w:hint="eastAsia"/>
          <w:color w:val="000000" w:themeColor="text1"/>
          <w:sz w:val="28"/>
          <w:szCs w:val="28"/>
        </w:rPr>
        <w:t>）</w:t>
      </w:r>
      <w:r w:rsidRPr="005B2353">
        <w:rPr>
          <w:rFonts w:hint="eastAsia"/>
          <w:color w:val="000000" w:themeColor="text1"/>
          <w:sz w:val="28"/>
          <w:szCs w:val="28"/>
        </w:rPr>
        <w:t xml:space="preserve"> </w:t>
      </w:r>
      <w:r w:rsidRPr="005B2353">
        <w:rPr>
          <w:rFonts w:hint="eastAsia"/>
          <w:color w:val="000000" w:themeColor="text1"/>
          <w:sz w:val="28"/>
          <w:szCs w:val="28"/>
        </w:rPr>
        <w:t>引言</w:t>
      </w:r>
    </w:p>
    <w:p w14:paraId="698E3B23"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甘薯（</w:t>
      </w:r>
      <w:r w:rsidRPr="005B2353">
        <w:rPr>
          <w:i/>
          <w:color w:val="000000" w:themeColor="text1"/>
          <w:sz w:val="28"/>
          <w:szCs w:val="28"/>
        </w:rPr>
        <w:t>Ipomoea batatas</w:t>
      </w:r>
      <w:r w:rsidRPr="005B2353">
        <w:rPr>
          <w:color w:val="000000" w:themeColor="text1"/>
          <w:sz w:val="28"/>
          <w:szCs w:val="28"/>
        </w:rPr>
        <w:t xml:space="preserve"> L.</w:t>
      </w:r>
      <w:r w:rsidRPr="005B2353">
        <w:rPr>
          <w:rFonts w:hint="eastAsia"/>
          <w:color w:val="000000" w:themeColor="text1"/>
          <w:sz w:val="28"/>
          <w:szCs w:val="28"/>
        </w:rPr>
        <w:t>）是世界第六大作物（</w:t>
      </w:r>
      <w:r w:rsidRPr="005B2353">
        <w:rPr>
          <w:color w:val="000000" w:themeColor="text1"/>
          <w:sz w:val="28"/>
          <w:szCs w:val="28"/>
        </w:rPr>
        <w:t>DING et al., 2020</w:t>
      </w:r>
      <w:r w:rsidRPr="005B2353">
        <w:rPr>
          <w:rFonts w:hint="eastAsia"/>
          <w:color w:val="000000" w:themeColor="text1"/>
          <w:sz w:val="28"/>
          <w:szCs w:val="28"/>
        </w:rPr>
        <w:t>），在我国粮食产量中排名第四（蒋国斌</w:t>
      </w:r>
      <w:r w:rsidRPr="005B2353">
        <w:rPr>
          <w:color w:val="000000" w:themeColor="text1"/>
          <w:sz w:val="28"/>
          <w:szCs w:val="28"/>
        </w:rPr>
        <w:t>, 2025</w:t>
      </w:r>
      <w:r w:rsidRPr="005B2353">
        <w:rPr>
          <w:rFonts w:hint="eastAsia"/>
          <w:color w:val="000000" w:themeColor="text1"/>
          <w:sz w:val="28"/>
          <w:szCs w:val="28"/>
        </w:rPr>
        <w:t>）。甘薯渣是淀粉加工的主要副产物，每生产</w:t>
      </w:r>
      <w:r w:rsidRPr="005B2353">
        <w:rPr>
          <w:color w:val="000000" w:themeColor="text1"/>
          <w:sz w:val="28"/>
          <w:szCs w:val="28"/>
        </w:rPr>
        <w:t>1</w:t>
      </w:r>
      <w:r w:rsidRPr="005B2353">
        <w:rPr>
          <w:rFonts w:hint="eastAsia"/>
          <w:color w:val="000000" w:themeColor="text1"/>
          <w:sz w:val="28"/>
          <w:szCs w:val="28"/>
        </w:rPr>
        <w:t>吨淀粉会产生</w:t>
      </w:r>
      <w:r w:rsidRPr="005B2353">
        <w:rPr>
          <w:color w:val="000000" w:themeColor="text1"/>
          <w:sz w:val="28"/>
          <w:szCs w:val="28"/>
        </w:rPr>
        <w:t>6.5-7.5</w:t>
      </w:r>
      <w:r w:rsidRPr="005B2353">
        <w:rPr>
          <w:rFonts w:hint="eastAsia"/>
          <w:color w:val="000000" w:themeColor="text1"/>
          <w:sz w:val="28"/>
          <w:szCs w:val="28"/>
        </w:rPr>
        <w:t>吨湿渣（</w:t>
      </w:r>
      <w:r w:rsidRPr="005B2353">
        <w:rPr>
          <w:color w:val="000000" w:themeColor="text1"/>
          <w:sz w:val="28"/>
          <w:szCs w:val="28"/>
        </w:rPr>
        <w:t>LI et al., 2023</w:t>
      </w:r>
      <w:r w:rsidRPr="005B2353">
        <w:rPr>
          <w:rFonts w:hint="eastAsia"/>
          <w:color w:val="000000" w:themeColor="text1"/>
          <w:sz w:val="28"/>
          <w:szCs w:val="28"/>
        </w:rPr>
        <w:t>）。甘薯渣富含膳食纤维（</w:t>
      </w:r>
      <w:r w:rsidRPr="005B2353">
        <w:rPr>
          <w:color w:val="000000" w:themeColor="text1"/>
          <w:sz w:val="28"/>
          <w:szCs w:val="28"/>
        </w:rPr>
        <w:t>25.3%-37.8%</w:t>
      </w:r>
      <w:r w:rsidRPr="005B2353">
        <w:rPr>
          <w:rFonts w:hint="eastAsia"/>
          <w:color w:val="000000" w:themeColor="text1"/>
          <w:sz w:val="28"/>
          <w:szCs w:val="28"/>
        </w:rPr>
        <w:t>）、粗蛋白（</w:t>
      </w:r>
      <w:r w:rsidRPr="005B2353">
        <w:rPr>
          <w:color w:val="000000" w:themeColor="text1"/>
          <w:sz w:val="28"/>
          <w:szCs w:val="28"/>
        </w:rPr>
        <w:t>11.2%-18.5%</w:t>
      </w:r>
      <w:r w:rsidRPr="005B2353">
        <w:rPr>
          <w:rFonts w:hint="eastAsia"/>
          <w:color w:val="000000" w:themeColor="text1"/>
          <w:sz w:val="28"/>
          <w:szCs w:val="28"/>
        </w:rPr>
        <w:t>）及活性成分（β</w:t>
      </w:r>
      <w:r w:rsidRPr="005B2353">
        <w:rPr>
          <w:color w:val="000000" w:themeColor="text1"/>
          <w:sz w:val="28"/>
          <w:szCs w:val="28"/>
        </w:rPr>
        <w:t>-</w:t>
      </w:r>
      <w:r w:rsidRPr="005B2353">
        <w:rPr>
          <w:rFonts w:hint="eastAsia"/>
          <w:color w:val="000000" w:themeColor="text1"/>
          <w:sz w:val="28"/>
          <w:szCs w:val="28"/>
        </w:rPr>
        <w:t>胡萝卜素、绿原酸等），但传统处理方式中约</w:t>
      </w:r>
      <w:r w:rsidRPr="005B2353">
        <w:rPr>
          <w:color w:val="000000" w:themeColor="text1"/>
          <w:sz w:val="28"/>
          <w:szCs w:val="28"/>
        </w:rPr>
        <w:t>65%</w:t>
      </w:r>
      <w:r w:rsidRPr="005B2353">
        <w:rPr>
          <w:rFonts w:hint="eastAsia"/>
          <w:color w:val="000000" w:themeColor="text1"/>
          <w:sz w:val="28"/>
          <w:szCs w:val="28"/>
        </w:rPr>
        <w:t>被直接丢弃或堆肥，导致资源浪费和环境污染（</w:t>
      </w:r>
      <w:r w:rsidRPr="005B2353">
        <w:rPr>
          <w:color w:val="000000" w:themeColor="text1"/>
          <w:sz w:val="28"/>
          <w:szCs w:val="28"/>
        </w:rPr>
        <w:t>COD</w:t>
      </w:r>
      <w:r w:rsidRPr="005B2353">
        <w:rPr>
          <w:rFonts w:hint="eastAsia"/>
          <w:color w:val="000000" w:themeColor="text1"/>
          <w:sz w:val="28"/>
          <w:szCs w:val="28"/>
        </w:rPr>
        <w:t>值达</w:t>
      </w:r>
      <w:r w:rsidRPr="005B2353">
        <w:rPr>
          <w:color w:val="000000" w:themeColor="text1"/>
          <w:sz w:val="28"/>
          <w:szCs w:val="28"/>
        </w:rPr>
        <w:t>2.5-4.0×10⁴ mg/L</w:t>
      </w:r>
      <w:r w:rsidRPr="005B2353">
        <w:rPr>
          <w:rFonts w:hint="eastAsia"/>
          <w:color w:val="000000" w:themeColor="text1"/>
          <w:sz w:val="28"/>
          <w:szCs w:val="28"/>
        </w:rPr>
        <w:t>）。随着“双碳”战略推进，甘薯渣的高值化利用成为农业循环经济的研究热点。</w:t>
      </w:r>
    </w:p>
    <w:p w14:paraId="0CA1C929" w14:textId="7C051C08" w:rsidR="005B2353" w:rsidRPr="005B2353" w:rsidRDefault="00090723" w:rsidP="005B2353">
      <w:pPr>
        <w:ind w:firstLineChars="202" w:firstLine="566"/>
        <w:rPr>
          <w:color w:val="000000" w:themeColor="text1"/>
          <w:sz w:val="28"/>
          <w:szCs w:val="28"/>
        </w:rPr>
      </w:pPr>
      <w:r>
        <w:rPr>
          <w:rFonts w:hint="eastAsia"/>
          <w:color w:val="000000" w:themeColor="text1"/>
          <w:sz w:val="28"/>
          <w:szCs w:val="28"/>
        </w:rPr>
        <w:t>（</w:t>
      </w:r>
      <w:r>
        <w:rPr>
          <w:rFonts w:hint="eastAsia"/>
          <w:color w:val="000000" w:themeColor="text1"/>
          <w:sz w:val="28"/>
          <w:szCs w:val="28"/>
        </w:rPr>
        <w:t>2</w:t>
      </w:r>
      <w:r>
        <w:rPr>
          <w:rFonts w:hint="eastAsia"/>
          <w:color w:val="000000" w:themeColor="text1"/>
          <w:sz w:val="28"/>
          <w:szCs w:val="28"/>
        </w:rPr>
        <w:t>）</w:t>
      </w:r>
      <w:r w:rsidR="005B2353" w:rsidRPr="005B2353">
        <w:rPr>
          <w:rFonts w:hint="eastAsia"/>
          <w:color w:val="000000" w:themeColor="text1"/>
          <w:sz w:val="28"/>
          <w:szCs w:val="28"/>
        </w:rPr>
        <w:t>甘薯渣的特性与产业背景</w:t>
      </w:r>
    </w:p>
    <w:p w14:paraId="35AED966"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2.1 </w:t>
      </w:r>
      <w:r w:rsidRPr="005B2353">
        <w:rPr>
          <w:rFonts w:hint="eastAsia"/>
          <w:color w:val="000000" w:themeColor="text1"/>
          <w:sz w:val="28"/>
          <w:szCs w:val="28"/>
        </w:rPr>
        <w:t>营养与功能特性</w:t>
      </w:r>
    </w:p>
    <w:p w14:paraId="0FD6FE0B"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膳食纤维：占比</w:t>
      </w:r>
      <w:r w:rsidRPr="005B2353">
        <w:rPr>
          <w:rFonts w:hint="eastAsia"/>
          <w:color w:val="000000" w:themeColor="text1"/>
          <w:sz w:val="28"/>
          <w:szCs w:val="28"/>
        </w:rPr>
        <w:t>25.3%-37.8%</w:t>
      </w:r>
      <w:r w:rsidRPr="005B2353">
        <w:rPr>
          <w:rFonts w:hint="eastAsia"/>
          <w:color w:val="000000" w:themeColor="text1"/>
          <w:sz w:val="28"/>
          <w:szCs w:val="28"/>
        </w:rPr>
        <w:t>（干基），其中不可溶性</w:t>
      </w:r>
      <w:proofErr w:type="gramStart"/>
      <w:r w:rsidRPr="005B2353">
        <w:rPr>
          <w:rFonts w:hint="eastAsia"/>
          <w:color w:val="000000" w:themeColor="text1"/>
          <w:sz w:val="28"/>
          <w:szCs w:val="28"/>
        </w:rPr>
        <w:t>纤维</w:t>
      </w:r>
      <w:r w:rsidRPr="005B2353">
        <w:rPr>
          <w:rFonts w:hint="eastAsia"/>
          <w:color w:val="000000" w:themeColor="text1"/>
          <w:sz w:val="28"/>
          <w:szCs w:val="28"/>
        </w:rPr>
        <w:t>&gt;</w:t>
      </w:r>
      <w:proofErr w:type="gramEnd"/>
      <w:r w:rsidRPr="005B2353">
        <w:rPr>
          <w:rFonts w:hint="eastAsia"/>
          <w:color w:val="000000" w:themeColor="text1"/>
          <w:sz w:val="28"/>
          <w:szCs w:val="28"/>
        </w:rPr>
        <w:t>85%</w:t>
      </w:r>
      <w:r w:rsidRPr="005B2353">
        <w:rPr>
          <w:rFonts w:hint="eastAsia"/>
          <w:color w:val="000000" w:themeColor="text1"/>
          <w:sz w:val="28"/>
          <w:szCs w:val="28"/>
        </w:rPr>
        <w:t>（</w:t>
      </w:r>
      <w:r w:rsidRPr="005B2353">
        <w:rPr>
          <w:rFonts w:hint="eastAsia"/>
          <w:color w:val="000000" w:themeColor="text1"/>
          <w:sz w:val="28"/>
          <w:szCs w:val="28"/>
        </w:rPr>
        <w:t>WANG et al., 2022</w:t>
      </w:r>
      <w:r w:rsidRPr="005B2353">
        <w:rPr>
          <w:rFonts w:hint="eastAsia"/>
          <w:color w:val="000000" w:themeColor="text1"/>
          <w:sz w:val="28"/>
          <w:szCs w:val="28"/>
        </w:rPr>
        <w:t>）；</w:t>
      </w:r>
    </w:p>
    <w:p w14:paraId="45DC9342"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蛋白质：粗蛋白</w:t>
      </w:r>
      <w:r w:rsidRPr="005B2353">
        <w:rPr>
          <w:rFonts w:hint="eastAsia"/>
          <w:color w:val="000000" w:themeColor="text1"/>
          <w:sz w:val="28"/>
          <w:szCs w:val="28"/>
        </w:rPr>
        <w:t>11.2%-18.5%</w:t>
      </w:r>
      <w:r w:rsidRPr="005B2353">
        <w:rPr>
          <w:rFonts w:hint="eastAsia"/>
          <w:color w:val="000000" w:themeColor="text1"/>
          <w:sz w:val="28"/>
          <w:szCs w:val="28"/>
        </w:rPr>
        <w:t>，必需氨基酸接近</w:t>
      </w:r>
      <w:r w:rsidRPr="005B2353">
        <w:rPr>
          <w:rFonts w:hint="eastAsia"/>
          <w:color w:val="000000" w:themeColor="text1"/>
          <w:sz w:val="28"/>
          <w:szCs w:val="28"/>
        </w:rPr>
        <w:t>FAO</w:t>
      </w:r>
      <w:r w:rsidRPr="005B2353">
        <w:rPr>
          <w:rFonts w:hint="eastAsia"/>
          <w:color w:val="000000" w:themeColor="text1"/>
          <w:sz w:val="28"/>
          <w:szCs w:val="28"/>
        </w:rPr>
        <w:t>推荐模式（</w:t>
      </w:r>
      <w:r w:rsidRPr="005B2353">
        <w:rPr>
          <w:rFonts w:hint="eastAsia"/>
          <w:color w:val="000000" w:themeColor="text1"/>
          <w:sz w:val="28"/>
          <w:szCs w:val="28"/>
        </w:rPr>
        <w:t>CHEN et al., 2021</w:t>
      </w:r>
      <w:r w:rsidRPr="005B2353">
        <w:rPr>
          <w:rFonts w:hint="eastAsia"/>
          <w:color w:val="000000" w:themeColor="text1"/>
          <w:sz w:val="28"/>
          <w:szCs w:val="28"/>
        </w:rPr>
        <w:t>）；</w:t>
      </w:r>
    </w:p>
    <w:p w14:paraId="3A0A2BB6"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活性成分：β</w:t>
      </w:r>
      <w:r w:rsidRPr="005B2353">
        <w:rPr>
          <w:rFonts w:hint="eastAsia"/>
          <w:color w:val="000000" w:themeColor="text1"/>
          <w:sz w:val="28"/>
          <w:szCs w:val="28"/>
        </w:rPr>
        <w:t>-</w:t>
      </w:r>
      <w:r w:rsidRPr="005B2353">
        <w:rPr>
          <w:rFonts w:hint="eastAsia"/>
          <w:color w:val="000000" w:themeColor="text1"/>
          <w:sz w:val="28"/>
          <w:szCs w:val="28"/>
        </w:rPr>
        <w:t>胡萝卜素（</w:t>
      </w:r>
      <w:r w:rsidRPr="005B2353">
        <w:rPr>
          <w:rFonts w:hint="eastAsia"/>
          <w:color w:val="000000" w:themeColor="text1"/>
          <w:sz w:val="28"/>
          <w:szCs w:val="28"/>
        </w:rPr>
        <w:t>0.8-1.5 mg/100g</w:t>
      </w:r>
      <w:r w:rsidRPr="005B2353">
        <w:rPr>
          <w:rFonts w:hint="eastAsia"/>
          <w:color w:val="000000" w:themeColor="text1"/>
          <w:sz w:val="28"/>
          <w:szCs w:val="28"/>
        </w:rPr>
        <w:t>）、绿原酸（</w:t>
      </w:r>
      <w:r w:rsidRPr="005B2353">
        <w:rPr>
          <w:rFonts w:hint="eastAsia"/>
          <w:color w:val="000000" w:themeColor="text1"/>
          <w:sz w:val="28"/>
          <w:szCs w:val="28"/>
        </w:rPr>
        <w:t>0.3%-0.7%</w:t>
      </w:r>
      <w:r w:rsidRPr="005B2353">
        <w:rPr>
          <w:rFonts w:hint="eastAsia"/>
          <w:color w:val="000000" w:themeColor="text1"/>
          <w:sz w:val="28"/>
          <w:szCs w:val="28"/>
        </w:rPr>
        <w:t>）及甘薯糖蛋白（</w:t>
      </w:r>
      <w:r w:rsidRPr="005B2353">
        <w:rPr>
          <w:rFonts w:hint="eastAsia"/>
          <w:color w:val="000000" w:themeColor="text1"/>
          <w:sz w:val="28"/>
          <w:szCs w:val="28"/>
        </w:rPr>
        <w:t>LIU et al., 2023</w:t>
      </w:r>
      <w:r w:rsidRPr="005B2353">
        <w:rPr>
          <w:rFonts w:hint="eastAsia"/>
          <w:color w:val="000000" w:themeColor="text1"/>
          <w:sz w:val="28"/>
          <w:szCs w:val="28"/>
        </w:rPr>
        <w:t>）。</w:t>
      </w:r>
    </w:p>
    <w:p w14:paraId="333BABB3"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2.2 </w:t>
      </w:r>
      <w:r w:rsidRPr="005B2353">
        <w:rPr>
          <w:rFonts w:hint="eastAsia"/>
          <w:color w:val="000000" w:themeColor="text1"/>
          <w:sz w:val="28"/>
          <w:szCs w:val="28"/>
        </w:rPr>
        <w:t>环境与经济挑战</w:t>
      </w:r>
    </w:p>
    <w:p w14:paraId="1336CFEA"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lastRenderedPageBreak/>
        <w:t>资源浪费：我国年甘薯渣产量超</w:t>
      </w:r>
      <w:r w:rsidRPr="005B2353">
        <w:rPr>
          <w:rFonts w:hint="eastAsia"/>
          <w:color w:val="000000" w:themeColor="text1"/>
          <w:sz w:val="28"/>
          <w:szCs w:val="28"/>
        </w:rPr>
        <w:t>1000</w:t>
      </w:r>
      <w:r w:rsidRPr="005B2353">
        <w:rPr>
          <w:rFonts w:hint="eastAsia"/>
          <w:color w:val="000000" w:themeColor="text1"/>
          <w:sz w:val="28"/>
          <w:szCs w:val="28"/>
        </w:rPr>
        <w:t>万吨，但利用率不足</w:t>
      </w:r>
      <w:r w:rsidRPr="005B2353">
        <w:rPr>
          <w:rFonts w:hint="eastAsia"/>
          <w:color w:val="000000" w:themeColor="text1"/>
          <w:sz w:val="28"/>
          <w:szCs w:val="28"/>
        </w:rPr>
        <w:t>35%</w:t>
      </w:r>
      <w:r w:rsidRPr="005B2353">
        <w:rPr>
          <w:rFonts w:hint="eastAsia"/>
          <w:color w:val="000000" w:themeColor="text1"/>
          <w:sz w:val="28"/>
          <w:szCs w:val="28"/>
        </w:rPr>
        <w:t>；</w:t>
      </w:r>
    </w:p>
    <w:p w14:paraId="38D30E56"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污染风险：高</w:t>
      </w:r>
      <w:r w:rsidRPr="005B2353">
        <w:rPr>
          <w:color w:val="000000" w:themeColor="text1"/>
          <w:sz w:val="28"/>
          <w:szCs w:val="28"/>
        </w:rPr>
        <w:t>COD</w:t>
      </w:r>
      <w:r w:rsidRPr="005B2353">
        <w:rPr>
          <w:rFonts w:hint="eastAsia"/>
          <w:color w:val="000000" w:themeColor="text1"/>
          <w:sz w:val="28"/>
          <w:szCs w:val="28"/>
        </w:rPr>
        <w:t>值（</w:t>
      </w:r>
      <w:r w:rsidRPr="005B2353">
        <w:rPr>
          <w:color w:val="000000" w:themeColor="text1"/>
          <w:sz w:val="28"/>
          <w:szCs w:val="28"/>
        </w:rPr>
        <w:t>2.5-4.0×10⁴ mg/L</w:t>
      </w:r>
      <w:r w:rsidRPr="005B2353">
        <w:rPr>
          <w:rFonts w:hint="eastAsia"/>
          <w:color w:val="000000" w:themeColor="text1"/>
          <w:sz w:val="28"/>
          <w:szCs w:val="28"/>
        </w:rPr>
        <w:t>）易引发水体富营养化（</w:t>
      </w:r>
      <w:r w:rsidRPr="005B2353">
        <w:rPr>
          <w:color w:val="000000" w:themeColor="text1"/>
          <w:sz w:val="28"/>
          <w:szCs w:val="28"/>
        </w:rPr>
        <w:t>LI et al., 2023</w:t>
      </w:r>
      <w:r w:rsidRPr="005B2353">
        <w:rPr>
          <w:rFonts w:hint="eastAsia"/>
          <w:color w:val="000000" w:themeColor="text1"/>
          <w:sz w:val="28"/>
          <w:szCs w:val="28"/>
        </w:rPr>
        <w:t>）。</w:t>
      </w:r>
    </w:p>
    <w:p w14:paraId="13D9DA47" w14:textId="7230F25C" w:rsidR="005B2353" w:rsidRPr="005B2353" w:rsidRDefault="00AB0047" w:rsidP="005B2353">
      <w:pPr>
        <w:ind w:firstLineChars="202" w:firstLine="566"/>
        <w:rPr>
          <w:color w:val="000000" w:themeColor="text1"/>
          <w:sz w:val="28"/>
          <w:szCs w:val="28"/>
        </w:rPr>
      </w:pPr>
      <w:r>
        <w:rPr>
          <w:rFonts w:hint="eastAsia"/>
          <w:color w:val="000000" w:themeColor="text1"/>
          <w:sz w:val="28"/>
          <w:szCs w:val="28"/>
        </w:rPr>
        <w:t>（</w:t>
      </w:r>
      <w:r>
        <w:rPr>
          <w:rFonts w:hint="eastAsia"/>
          <w:color w:val="000000" w:themeColor="text1"/>
          <w:sz w:val="28"/>
          <w:szCs w:val="28"/>
        </w:rPr>
        <w:t>3</w:t>
      </w:r>
      <w:r>
        <w:rPr>
          <w:rFonts w:hint="eastAsia"/>
          <w:color w:val="000000" w:themeColor="text1"/>
          <w:sz w:val="28"/>
          <w:szCs w:val="28"/>
        </w:rPr>
        <w:t>）</w:t>
      </w:r>
      <w:r w:rsidR="005B2353" w:rsidRPr="005B2353">
        <w:rPr>
          <w:rFonts w:hint="eastAsia"/>
          <w:color w:val="000000" w:themeColor="text1"/>
          <w:sz w:val="28"/>
          <w:szCs w:val="28"/>
        </w:rPr>
        <w:t>研究进展与技术突破</w:t>
      </w:r>
    </w:p>
    <w:p w14:paraId="279791E3"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3.1 </w:t>
      </w:r>
      <w:r w:rsidRPr="005B2353">
        <w:rPr>
          <w:rFonts w:hint="eastAsia"/>
          <w:color w:val="000000" w:themeColor="text1"/>
          <w:sz w:val="28"/>
          <w:szCs w:val="28"/>
        </w:rPr>
        <w:t>基础成分解析</w:t>
      </w:r>
    </w:p>
    <w:p w14:paraId="7CC47EDD"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品种差异：济薯</w:t>
      </w:r>
      <w:r w:rsidRPr="005B2353">
        <w:rPr>
          <w:color w:val="000000" w:themeColor="text1"/>
          <w:sz w:val="28"/>
          <w:szCs w:val="28"/>
        </w:rPr>
        <w:t>26</w:t>
      </w:r>
      <w:r w:rsidRPr="005B2353">
        <w:rPr>
          <w:rFonts w:hint="eastAsia"/>
          <w:color w:val="000000" w:themeColor="text1"/>
          <w:sz w:val="28"/>
          <w:szCs w:val="28"/>
        </w:rPr>
        <w:t>号鲜渣总酚含量</w:t>
      </w:r>
      <w:r w:rsidRPr="005B2353">
        <w:rPr>
          <w:color w:val="000000" w:themeColor="text1"/>
          <w:sz w:val="28"/>
          <w:szCs w:val="28"/>
        </w:rPr>
        <w:t>1.23 mg GAE/g</w:t>
      </w:r>
      <w:r w:rsidRPr="005B2353">
        <w:rPr>
          <w:rFonts w:hint="eastAsia"/>
          <w:color w:val="000000" w:themeColor="text1"/>
          <w:sz w:val="28"/>
          <w:szCs w:val="28"/>
        </w:rPr>
        <w:t>，抗氧化能力（</w:t>
      </w:r>
      <w:r w:rsidRPr="005B2353">
        <w:rPr>
          <w:color w:val="000000" w:themeColor="text1"/>
          <w:sz w:val="28"/>
          <w:szCs w:val="28"/>
        </w:rPr>
        <w:t>ABTS⁺</w:t>
      </w:r>
      <w:r w:rsidRPr="005B2353">
        <w:rPr>
          <w:rFonts w:hint="eastAsia"/>
          <w:color w:val="000000" w:themeColor="text1"/>
          <w:sz w:val="28"/>
          <w:szCs w:val="28"/>
        </w:rPr>
        <w:t>法）为普通品种</w:t>
      </w:r>
      <w:r w:rsidRPr="005B2353">
        <w:rPr>
          <w:color w:val="000000" w:themeColor="text1"/>
          <w:sz w:val="28"/>
          <w:szCs w:val="28"/>
        </w:rPr>
        <w:t>1.8</w:t>
      </w:r>
      <w:r w:rsidRPr="005B2353">
        <w:rPr>
          <w:rFonts w:hint="eastAsia"/>
          <w:color w:val="000000" w:themeColor="text1"/>
          <w:sz w:val="28"/>
          <w:szCs w:val="28"/>
        </w:rPr>
        <w:t>倍（</w:t>
      </w:r>
      <w:r w:rsidRPr="005B2353">
        <w:rPr>
          <w:color w:val="000000" w:themeColor="text1"/>
          <w:sz w:val="28"/>
          <w:szCs w:val="28"/>
        </w:rPr>
        <w:t>ZHENG et al., 2023</w:t>
      </w:r>
      <w:r w:rsidRPr="005B2353">
        <w:rPr>
          <w:rFonts w:hint="eastAsia"/>
          <w:color w:val="000000" w:themeColor="text1"/>
          <w:sz w:val="28"/>
          <w:szCs w:val="28"/>
        </w:rPr>
        <w:t>）；</w:t>
      </w:r>
    </w:p>
    <w:p w14:paraId="1943D67B"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加工影响：高温蒸煮导致β</w:t>
      </w:r>
      <w:r w:rsidRPr="005B2353">
        <w:rPr>
          <w:rFonts w:hint="eastAsia"/>
          <w:color w:val="000000" w:themeColor="text1"/>
          <w:sz w:val="28"/>
          <w:szCs w:val="28"/>
        </w:rPr>
        <w:t>-</w:t>
      </w:r>
      <w:r w:rsidRPr="005B2353">
        <w:rPr>
          <w:rFonts w:hint="eastAsia"/>
          <w:color w:val="000000" w:themeColor="text1"/>
          <w:sz w:val="28"/>
          <w:szCs w:val="28"/>
        </w:rPr>
        <w:t>胡萝卜素损失</w:t>
      </w:r>
      <w:r w:rsidRPr="005B2353">
        <w:rPr>
          <w:rFonts w:hint="eastAsia"/>
          <w:color w:val="000000" w:themeColor="text1"/>
          <w:sz w:val="28"/>
          <w:szCs w:val="28"/>
        </w:rPr>
        <w:t>42%</w:t>
      </w:r>
      <w:r w:rsidRPr="005B2353">
        <w:rPr>
          <w:rFonts w:hint="eastAsia"/>
          <w:color w:val="000000" w:themeColor="text1"/>
          <w:sz w:val="28"/>
          <w:szCs w:val="28"/>
        </w:rPr>
        <w:t>，酶法提取可保留</w:t>
      </w:r>
      <w:r w:rsidRPr="005B2353">
        <w:rPr>
          <w:rFonts w:hint="eastAsia"/>
          <w:color w:val="000000" w:themeColor="text1"/>
          <w:sz w:val="28"/>
          <w:szCs w:val="28"/>
        </w:rPr>
        <w:t>&gt;90%</w:t>
      </w:r>
      <w:r w:rsidRPr="005B2353">
        <w:rPr>
          <w:rFonts w:hint="eastAsia"/>
          <w:color w:val="000000" w:themeColor="text1"/>
          <w:sz w:val="28"/>
          <w:szCs w:val="28"/>
        </w:rPr>
        <w:t>活性（</w:t>
      </w:r>
      <w:r w:rsidRPr="005B2353">
        <w:rPr>
          <w:rFonts w:hint="eastAsia"/>
          <w:color w:val="000000" w:themeColor="text1"/>
          <w:sz w:val="28"/>
          <w:szCs w:val="28"/>
        </w:rPr>
        <w:t>CAI et al., 2022</w:t>
      </w:r>
      <w:r w:rsidRPr="005B2353">
        <w:rPr>
          <w:rFonts w:hint="eastAsia"/>
          <w:color w:val="000000" w:themeColor="text1"/>
          <w:sz w:val="28"/>
          <w:szCs w:val="28"/>
        </w:rPr>
        <w:t>）。</w:t>
      </w:r>
    </w:p>
    <w:p w14:paraId="5A87D944"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3.2 </w:t>
      </w:r>
      <w:r w:rsidRPr="005B2353">
        <w:rPr>
          <w:rFonts w:hint="eastAsia"/>
          <w:color w:val="000000" w:themeColor="text1"/>
          <w:sz w:val="28"/>
          <w:szCs w:val="28"/>
        </w:rPr>
        <w:t>传统处理技术革新</w:t>
      </w:r>
    </w:p>
    <w:tbl>
      <w:tblPr>
        <w:tblStyle w:val="affa"/>
        <w:tblW w:w="0" w:type="auto"/>
        <w:tblLook w:val="04A0" w:firstRow="1" w:lastRow="0" w:firstColumn="1" w:lastColumn="0" w:noHBand="0" w:noVBand="1"/>
      </w:tblPr>
      <w:tblGrid>
        <w:gridCol w:w="1125"/>
        <w:gridCol w:w="5153"/>
        <w:gridCol w:w="2018"/>
      </w:tblGrid>
      <w:tr w:rsidR="00AB0047" w14:paraId="03E5B77F" w14:textId="77777777" w:rsidTr="00AB0047">
        <w:tc>
          <w:tcPr>
            <w:tcW w:w="0" w:type="auto"/>
          </w:tcPr>
          <w:p w14:paraId="54F21BAB" w14:textId="1E4703A1" w:rsidR="00AB0047" w:rsidRDefault="00AB0047" w:rsidP="005B2353">
            <w:pPr>
              <w:rPr>
                <w:color w:val="000000" w:themeColor="text1"/>
                <w:sz w:val="28"/>
                <w:szCs w:val="28"/>
              </w:rPr>
            </w:pPr>
            <w:r w:rsidRPr="005B2353">
              <w:rPr>
                <w:rFonts w:hint="eastAsia"/>
                <w:color w:val="000000" w:themeColor="text1"/>
                <w:sz w:val="28"/>
                <w:szCs w:val="28"/>
              </w:rPr>
              <w:t>技术</w:t>
            </w:r>
          </w:p>
        </w:tc>
        <w:tc>
          <w:tcPr>
            <w:tcW w:w="0" w:type="auto"/>
          </w:tcPr>
          <w:p w14:paraId="671C4ECD" w14:textId="578CC826" w:rsidR="00AB0047" w:rsidRDefault="00AB0047" w:rsidP="005B2353">
            <w:pPr>
              <w:rPr>
                <w:color w:val="000000" w:themeColor="text1"/>
                <w:sz w:val="28"/>
                <w:szCs w:val="28"/>
              </w:rPr>
            </w:pPr>
            <w:r w:rsidRPr="005B2353">
              <w:rPr>
                <w:rFonts w:hint="eastAsia"/>
                <w:color w:val="000000" w:themeColor="text1"/>
                <w:sz w:val="28"/>
                <w:szCs w:val="28"/>
              </w:rPr>
              <w:t>效果</w:t>
            </w:r>
          </w:p>
        </w:tc>
        <w:tc>
          <w:tcPr>
            <w:tcW w:w="0" w:type="auto"/>
          </w:tcPr>
          <w:p w14:paraId="44080CF4" w14:textId="138C5524" w:rsidR="00AB0047" w:rsidRDefault="00AB0047" w:rsidP="005B2353">
            <w:pPr>
              <w:rPr>
                <w:color w:val="000000" w:themeColor="text1"/>
                <w:sz w:val="28"/>
                <w:szCs w:val="28"/>
              </w:rPr>
            </w:pPr>
            <w:r w:rsidRPr="005B2353">
              <w:rPr>
                <w:rFonts w:hint="eastAsia"/>
                <w:color w:val="000000" w:themeColor="text1"/>
                <w:sz w:val="28"/>
                <w:szCs w:val="28"/>
              </w:rPr>
              <w:t>案例</w:t>
            </w:r>
          </w:p>
        </w:tc>
      </w:tr>
      <w:tr w:rsidR="00AB0047" w14:paraId="28FE9452" w14:textId="77777777" w:rsidTr="00AB0047">
        <w:tc>
          <w:tcPr>
            <w:tcW w:w="0" w:type="auto"/>
          </w:tcPr>
          <w:p w14:paraId="1EBD4839" w14:textId="4A4AAF5E" w:rsidR="00AB0047" w:rsidRDefault="00AB0047" w:rsidP="005B2353">
            <w:pPr>
              <w:rPr>
                <w:color w:val="000000" w:themeColor="text1"/>
                <w:sz w:val="28"/>
                <w:szCs w:val="28"/>
              </w:rPr>
            </w:pPr>
            <w:r w:rsidRPr="005B2353">
              <w:rPr>
                <w:rFonts w:hint="eastAsia"/>
                <w:color w:val="000000" w:themeColor="text1"/>
                <w:sz w:val="28"/>
                <w:szCs w:val="28"/>
              </w:rPr>
              <w:t>超微粉碎</w:t>
            </w:r>
          </w:p>
        </w:tc>
        <w:tc>
          <w:tcPr>
            <w:tcW w:w="0" w:type="auto"/>
          </w:tcPr>
          <w:p w14:paraId="5E887850" w14:textId="78D75250" w:rsidR="00AB0047" w:rsidRDefault="00AB0047" w:rsidP="005B2353">
            <w:pPr>
              <w:rPr>
                <w:color w:val="000000" w:themeColor="text1"/>
                <w:sz w:val="28"/>
                <w:szCs w:val="28"/>
              </w:rPr>
            </w:pPr>
            <w:r w:rsidRPr="005B2353">
              <w:rPr>
                <w:rFonts w:hint="eastAsia"/>
                <w:color w:val="000000" w:themeColor="text1"/>
                <w:sz w:val="28"/>
                <w:szCs w:val="28"/>
              </w:rPr>
              <w:t>纤维粒径降至</w:t>
            </w:r>
            <w:r w:rsidRPr="005B2353">
              <w:rPr>
                <w:rFonts w:hint="eastAsia"/>
                <w:color w:val="000000" w:themeColor="text1"/>
                <w:sz w:val="28"/>
                <w:szCs w:val="28"/>
              </w:rPr>
              <w:t>5-10</w:t>
            </w:r>
            <w:r w:rsidRPr="005B2353">
              <w:rPr>
                <w:rFonts w:hint="eastAsia"/>
                <w:color w:val="000000" w:themeColor="text1"/>
                <w:sz w:val="28"/>
                <w:szCs w:val="28"/>
              </w:rPr>
              <w:t>μ</w:t>
            </w:r>
            <w:r w:rsidRPr="005B2353">
              <w:rPr>
                <w:rFonts w:hint="eastAsia"/>
                <w:color w:val="000000" w:themeColor="text1"/>
                <w:sz w:val="28"/>
                <w:szCs w:val="28"/>
              </w:rPr>
              <w:t>m</w:t>
            </w:r>
            <w:r w:rsidRPr="005B2353">
              <w:rPr>
                <w:rFonts w:hint="eastAsia"/>
                <w:color w:val="000000" w:themeColor="text1"/>
                <w:sz w:val="28"/>
                <w:szCs w:val="28"/>
              </w:rPr>
              <w:t>，持水力提升至</w:t>
            </w:r>
            <w:r w:rsidRPr="005B2353">
              <w:rPr>
                <w:rFonts w:hint="eastAsia"/>
                <w:color w:val="000000" w:themeColor="text1"/>
                <w:sz w:val="28"/>
                <w:szCs w:val="28"/>
              </w:rPr>
              <w:t>7.8 g/g</w:t>
            </w:r>
            <w:r w:rsidRPr="005B2353">
              <w:rPr>
                <w:rFonts w:hint="eastAsia"/>
                <w:color w:val="000000" w:themeColor="text1"/>
                <w:sz w:val="28"/>
                <w:szCs w:val="28"/>
              </w:rPr>
              <w:t>（</w:t>
            </w:r>
            <w:r w:rsidRPr="005B2353">
              <w:rPr>
                <w:rFonts w:hint="eastAsia"/>
                <w:color w:val="000000" w:themeColor="text1"/>
                <w:sz w:val="28"/>
                <w:szCs w:val="28"/>
              </w:rPr>
              <w:t>XU et al., 2020</w:t>
            </w:r>
            <w:r w:rsidRPr="005B2353">
              <w:rPr>
                <w:rFonts w:hint="eastAsia"/>
                <w:color w:val="000000" w:themeColor="text1"/>
                <w:sz w:val="28"/>
                <w:szCs w:val="28"/>
              </w:rPr>
              <w:t>）</w:t>
            </w:r>
          </w:p>
        </w:tc>
        <w:tc>
          <w:tcPr>
            <w:tcW w:w="0" w:type="auto"/>
          </w:tcPr>
          <w:p w14:paraId="347C8B73" w14:textId="46E8080C" w:rsidR="00AB0047" w:rsidRDefault="00AB0047" w:rsidP="005B2353">
            <w:pPr>
              <w:rPr>
                <w:color w:val="000000" w:themeColor="text1"/>
                <w:sz w:val="28"/>
                <w:szCs w:val="28"/>
              </w:rPr>
            </w:pPr>
            <w:r w:rsidRPr="005B2353">
              <w:rPr>
                <w:rFonts w:hint="eastAsia"/>
                <w:color w:val="000000" w:themeColor="text1"/>
                <w:sz w:val="28"/>
                <w:szCs w:val="28"/>
              </w:rPr>
              <w:t>适用于食品增稠剂</w:t>
            </w:r>
          </w:p>
        </w:tc>
      </w:tr>
      <w:tr w:rsidR="00AB0047" w14:paraId="1E33D837" w14:textId="77777777" w:rsidTr="00AB0047">
        <w:tc>
          <w:tcPr>
            <w:tcW w:w="0" w:type="auto"/>
          </w:tcPr>
          <w:p w14:paraId="498CC396" w14:textId="137FC2AA" w:rsidR="00AB0047" w:rsidRDefault="00AB0047" w:rsidP="005B2353">
            <w:pPr>
              <w:rPr>
                <w:color w:val="000000" w:themeColor="text1"/>
                <w:sz w:val="28"/>
                <w:szCs w:val="28"/>
              </w:rPr>
            </w:pPr>
            <w:r w:rsidRPr="005B2353">
              <w:rPr>
                <w:rFonts w:hint="eastAsia"/>
                <w:color w:val="000000" w:themeColor="text1"/>
                <w:sz w:val="28"/>
                <w:szCs w:val="28"/>
              </w:rPr>
              <w:t>琥珀酰化修饰</w:t>
            </w:r>
          </w:p>
        </w:tc>
        <w:tc>
          <w:tcPr>
            <w:tcW w:w="0" w:type="auto"/>
          </w:tcPr>
          <w:p w14:paraId="38383B5E" w14:textId="3D996724" w:rsidR="00AB0047" w:rsidRDefault="00AB0047" w:rsidP="005B2353">
            <w:pPr>
              <w:rPr>
                <w:color w:val="000000" w:themeColor="text1"/>
                <w:sz w:val="28"/>
                <w:szCs w:val="28"/>
              </w:rPr>
            </w:pPr>
            <w:r w:rsidRPr="005B2353">
              <w:rPr>
                <w:rFonts w:hint="eastAsia"/>
                <w:color w:val="000000" w:themeColor="text1"/>
                <w:sz w:val="28"/>
                <w:szCs w:val="28"/>
              </w:rPr>
              <w:t>膳食纤维膨胀力</w:t>
            </w:r>
            <w:r w:rsidRPr="005B2353">
              <w:rPr>
                <w:rFonts w:hint="eastAsia"/>
                <w:color w:val="000000" w:themeColor="text1"/>
                <w:sz w:val="28"/>
                <w:szCs w:val="28"/>
              </w:rPr>
              <w:t>+35%</w:t>
            </w:r>
            <w:r w:rsidRPr="005B2353">
              <w:rPr>
                <w:rFonts w:hint="eastAsia"/>
                <w:color w:val="000000" w:themeColor="text1"/>
                <w:sz w:val="28"/>
                <w:szCs w:val="28"/>
              </w:rPr>
              <w:t>，改善烘焙食品质地（</w:t>
            </w:r>
            <w:r w:rsidRPr="005B2353">
              <w:rPr>
                <w:rFonts w:hint="eastAsia"/>
                <w:color w:val="000000" w:themeColor="text1"/>
                <w:sz w:val="28"/>
                <w:szCs w:val="28"/>
              </w:rPr>
              <w:t>ZHANG et al., 2021</w:t>
            </w:r>
            <w:r w:rsidRPr="005B2353">
              <w:rPr>
                <w:rFonts w:hint="eastAsia"/>
                <w:color w:val="000000" w:themeColor="text1"/>
                <w:sz w:val="28"/>
                <w:szCs w:val="28"/>
              </w:rPr>
              <w:t>）</w:t>
            </w:r>
          </w:p>
        </w:tc>
        <w:tc>
          <w:tcPr>
            <w:tcW w:w="0" w:type="auto"/>
          </w:tcPr>
          <w:p w14:paraId="604A51E0" w14:textId="7EAA524D" w:rsidR="00AB0047" w:rsidRDefault="00AB0047" w:rsidP="005B2353">
            <w:pPr>
              <w:rPr>
                <w:color w:val="000000" w:themeColor="text1"/>
                <w:sz w:val="28"/>
                <w:szCs w:val="28"/>
              </w:rPr>
            </w:pPr>
            <w:r w:rsidRPr="005B2353">
              <w:rPr>
                <w:rFonts w:hint="eastAsia"/>
                <w:color w:val="000000" w:themeColor="text1"/>
                <w:sz w:val="28"/>
                <w:szCs w:val="28"/>
              </w:rPr>
              <w:t>面包中应用可提升体积</w:t>
            </w:r>
            <w:r w:rsidRPr="005B2353">
              <w:rPr>
                <w:rFonts w:hint="eastAsia"/>
                <w:color w:val="000000" w:themeColor="text1"/>
                <w:sz w:val="28"/>
                <w:szCs w:val="28"/>
              </w:rPr>
              <w:t>20%</w:t>
            </w:r>
          </w:p>
        </w:tc>
      </w:tr>
      <w:tr w:rsidR="00AB0047" w14:paraId="2323BEF6" w14:textId="77777777" w:rsidTr="00AB0047">
        <w:tc>
          <w:tcPr>
            <w:tcW w:w="0" w:type="auto"/>
          </w:tcPr>
          <w:p w14:paraId="4793E63B" w14:textId="031EBA0D" w:rsidR="00AB0047" w:rsidRDefault="00AB0047" w:rsidP="005B2353">
            <w:pPr>
              <w:rPr>
                <w:color w:val="000000" w:themeColor="text1"/>
                <w:sz w:val="28"/>
                <w:szCs w:val="28"/>
              </w:rPr>
            </w:pPr>
            <w:r w:rsidRPr="005B2353">
              <w:rPr>
                <w:rFonts w:hint="eastAsia"/>
                <w:color w:val="000000" w:themeColor="text1"/>
                <w:sz w:val="28"/>
                <w:szCs w:val="28"/>
              </w:rPr>
              <w:t>固态发酵</w:t>
            </w:r>
          </w:p>
        </w:tc>
        <w:tc>
          <w:tcPr>
            <w:tcW w:w="0" w:type="auto"/>
          </w:tcPr>
          <w:p w14:paraId="0FF43B14" w14:textId="3DC31A79" w:rsidR="00AB0047" w:rsidRDefault="00AB0047" w:rsidP="005B2353">
            <w:pPr>
              <w:rPr>
                <w:color w:val="000000" w:themeColor="text1"/>
                <w:sz w:val="28"/>
                <w:szCs w:val="28"/>
              </w:rPr>
            </w:pPr>
            <w:r w:rsidRPr="005B2353">
              <w:rPr>
                <w:rFonts w:hint="eastAsia"/>
                <w:color w:val="000000" w:themeColor="text1"/>
                <w:sz w:val="28"/>
                <w:szCs w:val="28"/>
              </w:rPr>
              <w:t>黑曲霉</w:t>
            </w:r>
            <w:r w:rsidRPr="005B2353">
              <w:rPr>
                <w:rFonts w:hint="eastAsia"/>
                <w:color w:val="000000" w:themeColor="text1"/>
                <w:sz w:val="28"/>
                <w:szCs w:val="28"/>
              </w:rPr>
              <w:t>+</w:t>
            </w:r>
            <w:r w:rsidRPr="005B2353">
              <w:rPr>
                <w:rFonts w:hint="eastAsia"/>
                <w:color w:val="000000" w:themeColor="text1"/>
                <w:sz w:val="28"/>
                <w:szCs w:val="28"/>
              </w:rPr>
              <w:t>酿酒酵母发酵后粗蛋白达</w:t>
            </w:r>
            <w:r w:rsidRPr="005B2353">
              <w:rPr>
                <w:rFonts w:hint="eastAsia"/>
                <w:color w:val="000000" w:themeColor="text1"/>
                <w:sz w:val="28"/>
                <w:szCs w:val="28"/>
              </w:rPr>
              <w:t>24.1%</w:t>
            </w:r>
            <w:r w:rsidRPr="005B2353">
              <w:rPr>
                <w:rFonts w:hint="eastAsia"/>
                <w:color w:val="000000" w:themeColor="text1"/>
                <w:sz w:val="28"/>
                <w:szCs w:val="28"/>
              </w:rPr>
              <w:t>，棉酚毒性降低（</w:t>
            </w:r>
            <w:r w:rsidRPr="005B2353">
              <w:rPr>
                <w:rFonts w:hint="eastAsia"/>
                <w:color w:val="000000" w:themeColor="text1"/>
                <w:sz w:val="28"/>
                <w:szCs w:val="28"/>
              </w:rPr>
              <w:t>MIAO et al., 2013</w:t>
            </w:r>
            <w:r w:rsidRPr="005B2353">
              <w:rPr>
                <w:rFonts w:hint="eastAsia"/>
                <w:color w:val="000000" w:themeColor="text1"/>
                <w:sz w:val="28"/>
                <w:szCs w:val="28"/>
              </w:rPr>
              <w:t>）</w:t>
            </w:r>
          </w:p>
        </w:tc>
        <w:tc>
          <w:tcPr>
            <w:tcW w:w="0" w:type="auto"/>
          </w:tcPr>
          <w:p w14:paraId="278B3958" w14:textId="6475DB1F" w:rsidR="00AB0047" w:rsidRDefault="00AB0047" w:rsidP="005B2353">
            <w:pPr>
              <w:rPr>
                <w:color w:val="000000" w:themeColor="text1"/>
                <w:sz w:val="28"/>
                <w:szCs w:val="28"/>
              </w:rPr>
            </w:pPr>
            <w:r w:rsidRPr="005B2353">
              <w:rPr>
                <w:rFonts w:hint="eastAsia"/>
                <w:color w:val="000000" w:themeColor="text1"/>
                <w:sz w:val="28"/>
                <w:szCs w:val="28"/>
              </w:rPr>
              <w:t>饲料蛋白替代品</w:t>
            </w:r>
          </w:p>
        </w:tc>
      </w:tr>
    </w:tbl>
    <w:p w14:paraId="35E28B92"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3.3 </w:t>
      </w:r>
      <w:r w:rsidRPr="005B2353">
        <w:rPr>
          <w:rFonts w:hint="eastAsia"/>
          <w:color w:val="000000" w:themeColor="text1"/>
          <w:sz w:val="28"/>
          <w:szCs w:val="28"/>
        </w:rPr>
        <w:t>高值化利用创新</w:t>
      </w:r>
    </w:p>
    <w:p w14:paraId="4F112E0A"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功能食品：益生菌发酵甘薯渣膳食纤维，短链脂肪酸含量</w:t>
      </w:r>
      <w:r w:rsidRPr="005B2353">
        <w:rPr>
          <w:rFonts w:hint="eastAsia"/>
          <w:color w:val="000000" w:themeColor="text1"/>
          <w:sz w:val="28"/>
          <w:szCs w:val="28"/>
        </w:rPr>
        <w:t>3.2 g/100g</w:t>
      </w:r>
      <w:r w:rsidRPr="005B2353">
        <w:rPr>
          <w:rFonts w:hint="eastAsia"/>
          <w:color w:val="000000" w:themeColor="text1"/>
          <w:sz w:val="28"/>
          <w:szCs w:val="28"/>
        </w:rPr>
        <w:t>（</w:t>
      </w:r>
      <w:r w:rsidRPr="005B2353">
        <w:rPr>
          <w:rFonts w:hint="eastAsia"/>
          <w:color w:val="000000" w:themeColor="text1"/>
          <w:sz w:val="28"/>
          <w:szCs w:val="28"/>
        </w:rPr>
        <w:t>LIU et al., 2020</w:t>
      </w:r>
      <w:r w:rsidRPr="005B2353">
        <w:rPr>
          <w:rFonts w:hint="eastAsia"/>
          <w:color w:val="000000" w:themeColor="text1"/>
          <w:sz w:val="28"/>
          <w:szCs w:val="28"/>
        </w:rPr>
        <w:t>）；</w:t>
      </w:r>
    </w:p>
    <w:p w14:paraId="612012D8"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生物医药：酸性多糖</w:t>
      </w:r>
      <w:r w:rsidRPr="005B2353">
        <w:rPr>
          <w:color w:val="000000" w:themeColor="text1"/>
          <w:sz w:val="28"/>
          <w:szCs w:val="28"/>
        </w:rPr>
        <w:t>SPRP-2</w:t>
      </w:r>
      <w:r w:rsidRPr="005B2353">
        <w:rPr>
          <w:rFonts w:hint="eastAsia"/>
          <w:color w:val="000000" w:themeColor="text1"/>
          <w:sz w:val="28"/>
          <w:szCs w:val="28"/>
        </w:rPr>
        <w:t>（</w:t>
      </w:r>
      <w:r w:rsidRPr="005B2353">
        <w:rPr>
          <w:color w:val="000000" w:themeColor="text1"/>
          <w:sz w:val="28"/>
          <w:szCs w:val="28"/>
        </w:rPr>
        <w:t>4.8×10⁴ Da</w:t>
      </w:r>
      <w:r w:rsidRPr="005B2353">
        <w:rPr>
          <w:rFonts w:hint="eastAsia"/>
          <w:color w:val="000000" w:themeColor="text1"/>
          <w:sz w:val="28"/>
          <w:szCs w:val="28"/>
        </w:rPr>
        <w:t>）抑制α</w:t>
      </w:r>
      <w:r w:rsidRPr="005B2353">
        <w:rPr>
          <w:color w:val="000000" w:themeColor="text1"/>
          <w:sz w:val="28"/>
          <w:szCs w:val="28"/>
        </w:rPr>
        <w:t>-</w:t>
      </w:r>
      <w:r w:rsidRPr="005B2353">
        <w:rPr>
          <w:rFonts w:hint="eastAsia"/>
          <w:color w:val="000000" w:themeColor="text1"/>
          <w:sz w:val="28"/>
          <w:szCs w:val="28"/>
        </w:rPr>
        <w:t>葡萄糖苷酶活性</w:t>
      </w:r>
      <w:r w:rsidRPr="005B2353">
        <w:rPr>
          <w:color w:val="000000" w:themeColor="text1"/>
          <w:sz w:val="28"/>
          <w:szCs w:val="28"/>
        </w:rPr>
        <w:t>76.3%</w:t>
      </w:r>
      <w:r w:rsidRPr="005B2353">
        <w:rPr>
          <w:rFonts w:hint="eastAsia"/>
          <w:color w:val="000000" w:themeColor="text1"/>
          <w:sz w:val="28"/>
          <w:szCs w:val="28"/>
        </w:rPr>
        <w:t>（</w:t>
      </w:r>
      <w:r w:rsidRPr="005B2353">
        <w:rPr>
          <w:color w:val="000000" w:themeColor="text1"/>
          <w:sz w:val="28"/>
          <w:szCs w:val="28"/>
        </w:rPr>
        <w:t>CHEN et al., 2021</w:t>
      </w:r>
      <w:r w:rsidRPr="005B2353">
        <w:rPr>
          <w:rFonts w:hint="eastAsia"/>
          <w:color w:val="000000" w:themeColor="text1"/>
          <w:sz w:val="28"/>
          <w:szCs w:val="28"/>
        </w:rPr>
        <w:t>）；</w:t>
      </w:r>
    </w:p>
    <w:p w14:paraId="267FC0D0"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lastRenderedPageBreak/>
        <w:t>环保材料：静电纺丝甘薯渣纤维素</w:t>
      </w:r>
      <w:r w:rsidRPr="005B2353">
        <w:rPr>
          <w:rFonts w:hint="eastAsia"/>
          <w:color w:val="000000" w:themeColor="text1"/>
          <w:sz w:val="28"/>
          <w:szCs w:val="28"/>
        </w:rPr>
        <w:t>/</w:t>
      </w:r>
      <w:r w:rsidRPr="005B2353">
        <w:rPr>
          <w:rFonts w:hint="eastAsia"/>
          <w:color w:val="000000" w:themeColor="text1"/>
          <w:sz w:val="28"/>
          <w:szCs w:val="28"/>
        </w:rPr>
        <w:t>壳聚糖复合膜，吸附亚甲基蓝</w:t>
      </w:r>
      <w:r w:rsidRPr="005B2353">
        <w:rPr>
          <w:rFonts w:hint="eastAsia"/>
          <w:color w:val="000000" w:themeColor="text1"/>
          <w:sz w:val="28"/>
          <w:szCs w:val="28"/>
        </w:rPr>
        <w:t>287 mg/g</w:t>
      </w:r>
      <w:r w:rsidRPr="005B2353">
        <w:rPr>
          <w:rFonts w:hint="eastAsia"/>
          <w:color w:val="000000" w:themeColor="text1"/>
          <w:sz w:val="28"/>
          <w:szCs w:val="28"/>
        </w:rPr>
        <w:t>（</w:t>
      </w:r>
      <w:r w:rsidRPr="005B2353">
        <w:rPr>
          <w:rFonts w:hint="eastAsia"/>
          <w:color w:val="000000" w:themeColor="text1"/>
          <w:sz w:val="28"/>
          <w:szCs w:val="28"/>
        </w:rPr>
        <w:t>WANG et al., 2023</w:t>
      </w:r>
      <w:r w:rsidRPr="005B2353">
        <w:rPr>
          <w:rFonts w:hint="eastAsia"/>
          <w:color w:val="000000" w:themeColor="text1"/>
          <w:sz w:val="28"/>
          <w:szCs w:val="28"/>
        </w:rPr>
        <w:t>）。</w:t>
      </w:r>
    </w:p>
    <w:p w14:paraId="0E14A4F6" w14:textId="2244E6B2" w:rsidR="005B2353" w:rsidRPr="005B2353" w:rsidRDefault="00AB0047" w:rsidP="005B2353">
      <w:pPr>
        <w:ind w:firstLineChars="202" w:firstLine="566"/>
        <w:rPr>
          <w:color w:val="000000" w:themeColor="text1"/>
          <w:sz w:val="28"/>
          <w:szCs w:val="28"/>
        </w:rPr>
      </w:pP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w:t>
      </w:r>
      <w:r w:rsidR="005B2353" w:rsidRPr="005B2353">
        <w:rPr>
          <w:rFonts w:hint="eastAsia"/>
          <w:color w:val="000000" w:themeColor="text1"/>
          <w:sz w:val="28"/>
          <w:szCs w:val="28"/>
        </w:rPr>
        <w:t xml:space="preserve"> </w:t>
      </w:r>
      <w:r w:rsidR="005B2353" w:rsidRPr="005B2353">
        <w:rPr>
          <w:rFonts w:hint="eastAsia"/>
          <w:color w:val="000000" w:themeColor="text1"/>
          <w:sz w:val="28"/>
          <w:szCs w:val="28"/>
        </w:rPr>
        <w:t>应用前景与案例分析</w:t>
      </w:r>
    </w:p>
    <w:p w14:paraId="49092A16"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4.1 </w:t>
      </w:r>
      <w:r w:rsidRPr="005B2353">
        <w:rPr>
          <w:rFonts w:hint="eastAsia"/>
          <w:color w:val="000000" w:themeColor="text1"/>
          <w:sz w:val="28"/>
          <w:szCs w:val="28"/>
        </w:rPr>
        <w:t>饲料领域</w:t>
      </w:r>
    </w:p>
    <w:p w14:paraId="7FA07B16"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反刍动物：青贮甘薯渣瘤胃降解率</w:t>
      </w:r>
      <w:r w:rsidRPr="005B2353">
        <w:rPr>
          <w:rFonts w:hint="eastAsia"/>
          <w:color w:val="000000" w:themeColor="text1"/>
          <w:sz w:val="28"/>
          <w:szCs w:val="28"/>
        </w:rPr>
        <w:t>68%</w:t>
      </w:r>
      <w:r w:rsidRPr="005B2353">
        <w:rPr>
          <w:rFonts w:hint="eastAsia"/>
          <w:color w:val="000000" w:themeColor="text1"/>
          <w:sz w:val="28"/>
          <w:szCs w:val="28"/>
        </w:rPr>
        <w:t>，替代</w:t>
      </w:r>
      <w:r w:rsidRPr="005B2353">
        <w:rPr>
          <w:rFonts w:hint="eastAsia"/>
          <w:color w:val="000000" w:themeColor="text1"/>
          <w:sz w:val="28"/>
          <w:szCs w:val="28"/>
        </w:rPr>
        <w:t>30%</w:t>
      </w:r>
      <w:r w:rsidRPr="005B2353">
        <w:rPr>
          <w:rFonts w:hint="eastAsia"/>
          <w:color w:val="000000" w:themeColor="text1"/>
          <w:sz w:val="28"/>
          <w:szCs w:val="28"/>
        </w:rPr>
        <w:t>精饲料使奶牛日产奶量</w:t>
      </w:r>
      <w:r w:rsidRPr="005B2353">
        <w:rPr>
          <w:rFonts w:hint="eastAsia"/>
          <w:color w:val="000000" w:themeColor="text1"/>
          <w:sz w:val="28"/>
          <w:szCs w:val="28"/>
        </w:rPr>
        <w:t>+1.2 kg</w:t>
      </w:r>
      <w:r w:rsidRPr="005B2353">
        <w:rPr>
          <w:rFonts w:hint="eastAsia"/>
          <w:color w:val="000000" w:themeColor="text1"/>
          <w:sz w:val="28"/>
          <w:szCs w:val="28"/>
        </w:rPr>
        <w:t>（</w:t>
      </w:r>
      <w:r w:rsidRPr="005B2353">
        <w:rPr>
          <w:rFonts w:hint="eastAsia"/>
          <w:color w:val="000000" w:themeColor="text1"/>
          <w:sz w:val="28"/>
          <w:szCs w:val="28"/>
        </w:rPr>
        <w:t>GENG et al., 2022</w:t>
      </w:r>
      <w:r w:rsidRPr="005B2353">
        <w:rPr>
          <w:rFonts w:hint="eastAsia"/>
          <w:color w:val="000000" w:themeColor="text1"/>
          <w:sz w:val="28"/>
          <w:szCs w:val="28"/>
        </w:rPr>
        <w:t>）；</w:t>
      </w:r>
    </w:p>
    <w:p w14:paraId="4A9EE6D0"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单胃动物：酶解预处理后淀粉消化率从</w:t>
      </w:r>
      <w:r w:rsidRPr="005B2353">
        <w:rPr>
          <w:rFonts w:hint="eastAsia"/>
          <w:color w:val="000000" w:themeColor="text1"/>
          <w:sz w:val="28"/>
          <w:szCs w:val="28"/>
        </w:rPr>
        <w:t>45%</w:t>
      </w:r>
      <w:r w:rsidRPr="005B2353">
        <w:rPr>
          <w:rFonts w:hint="eastAsia"/>
          <w:color w:val="000000" w:themeColor="text1"/>
          <w:sz w:val="28"/>
          <w:szCs w:val="28"/>
        </w:rPr>
        <w:t>提升至</w:t>
      </w:r>
      <w:r w:rsidRPr="005B2353">
        <w:rPr>
          <w:rFonts w:hint="eastAsia"/>
          <w:color w:val="000000" w:themeColor="text1"/>
          <w:sz w:val="28"/>
          <w:szCs w:val="28"/>
        </w:rPr>
        <w:t>78%</w:t>
      </w:r>
      <w:r w:rsidRPr="005B2353">
        <w:rPr>
          <w:rFonts w:hint="eastAsia"/>
          <w:color w:val="000000" w:themeColor="text1"/>
          <w:sz w:val="28"/>
          <w:szCs w:val="28"/>
        </w:rPr>
        <w:t>（</w:t>
      </w:r>
      <w:r w:rsidRPr="005B2353">
        <w:rPr>
          <w:rFonts w:hint="eastAsia"/>
          <w:color w:val="000000" w:themeColor="text1"/>
          <w:sz w:val="28"/>
          <w:szCs w:val="28"/>
        </w:rPr>
        <w:t>MENG et al., 2022</w:t>
      </w:r>
      <w:r w:rsidRPr="005B2353">
        <w:rPr>
          <w:rFonts w:hint="eastAsia"/>
          <w:color w:val="000000" w:themeColor="text1"/>
          <w:sz w:val="28"/>
          <w:szCs w:val="28"/>
        </w:rPr>
        <w:t>）。</w:t>
      </w:r>
    </w:p>
    <w:p w14:paraId="4D09A216"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4.2 </w:t>
      </w:r>
      <w:r w:rsidRPr="005B2353">
        <w:rPr>
          <w:rFonts w:hint="eastAsia"/>
          <w:color w:val="000000" w:themeColor="text1"/>
          <w:sz w:val="28"/>
          <w:szCs w:val="28"/>
        </w:rPr>
        <w:t>食品工业</w:t>
      </w:r>
    </w:p>
    <w:p w14:paraId="059C0EBF"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膳食纤维强化：</w:t>
      </w:r>
      <w:r w:rsidRPr="005B2353">
        <w:rPr>
          <w:rFonts w:hint="eastAsia"/>
          <w:color w:val="000000" w:themeColor="text1"/>
          <w:sz w:val="28"/>
          <w:szCs w:val="28"/>
        </w:rPr>
        <w:t>10%</w:t>
      </w:r>
      <w:r w:rsidRPr="005B2353">
        <w:rPr>
          <w:rFonts w:hint="eastAsia"/>
          <w:color w:val="000000" w:themeColor="text1"/>
          <w:sz w:val="28"/>
          <w:szCs w:val="28"/>
        </w:rPr>
        <w:t>甘薯渣粉面包的纤维含量达</w:t>
      </w:r>
      <w:r w:rsidRPr="005B2353">
        <w:rPr>
          <w:rFonts w:hint="eastAsia"/>
          <w:color w:val="000000" w:themeColor="text1"/>
          <w:sz w:val="28"/>
          <w:szCs w:val="28"/>
        </w:rPr>
        <w:t>4.2 g/100g</w:t>
      </w:r>
      <w:r w:rsidRPr="005B2353">
        <w:rPr>
          <w:rFonts w:hint="eastAsia"/>
          <w:color w:val="000000" w:themeColor="text1"/>
          <w:sz w:val="28"/>
          <w:szCs w:val="28"/>
        </w:rPr>
        <w:t>（</w:t>
      </w:r>
      <w:r w:rsidRPr="005B2353">
        <w:rPr>
          <w:rFonts w:hint="eastAsia"/>
          <w:color w:val="000000" w:themeColor="text1"/>
          <w:sz w:val="28"/>
          <w:szCs w:val="28"/>
        </w:rPr>
        <w:t>ZHENG et al., 2022</w:t>
      </w:r>
      <w:r w:rsidRPr="005B2353">
        <w:rPr>
          <w:rFonts w:hint="eastAsia"/>
          <w:color w:val="000000" w:themeColor="text1"/>
          <w:sz w:val="28"/>
          <w:szCs w:val="28"/>
        </w:rPr>
        <w:t>）；</w:t>
      </w:r>
    </w:p>
    <w:p w14:paraId="4EEE6650"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天然防腐剂：多酚提取物（纯度≥</w:t>
      </w:r>
      <w:r w:rsidRPr="005B2353">
        <w:rPr>
          <w:rFonts w:hint="eastAsia"/>
          <w:color w:val="000000" w:themeColor="text1"/>
          <w:sz w:val="28"/>
          <w:szCs w:val="28"/>
        </w:rPr>
        <w:t>95%</w:t>
      </w:r>
      <w:r w:rsidRPr="005B2353">
        <w:rPr>
          <w:rFonts w:hint="eastAsia"/>
          <w:color w:val="000000" w:themeColor="text1"/>
          <w:sz w:val="28"/>
          <w:szCs w:val="28"/>
        </w:rPr>
        <w:t>）抑制大肠杆菌</w:t>
      </w:r>
      <w:r w:rsidRPr="005B2353">
        <w:rPr>
          <w:rFonts w:hint="eastAsia"/>
          <w:color w:val="000000" w:themeColor="text1"/>
          <w:sz w:val="28"/>
          <w:szCs w:val="28"/>
        </w:rPr>
        <w:t>82%</w:t>
      </w:r>
      <w:r w:rsidRPr="005B2353">
        <w:rPr>
          <w:rFonts w:hint="eastAsia"/>
          <w:color w:val="000000" w:themeColor="text1"/>
          <w:sz w:val="28"/>
          <w:szCs w:val="28"/>
        </w:rPr>
        <w:t>（</w:t>
      </w:r>
      <w:r w:rsidRPr="005B2353">
        <w:rPr>
          <w:rFonts w:hint="eastAsia"/>
          <w:color w:val="000000" w:themeColor="text1"/>
          <w:sz w:val="28"/>
          <w:szCs w:val="28"/>
        </w:rPr>
        <w:t>LI et al., 2023</w:t>
      </w:r>
      <w:r w:rsidRPr="005B2353">
        <w:rPr>
          <w:rFonts w:hint="eastAsia"/>
          <w:color w:val="000000" w:themeColor="text1"/>
          <w:sz w:val="28"/>
          <w:szCs w:val="28"/>
        </w:rPr>
        <w:t>）。</w:t>
      </w:r>
    </w:p>
    <w:p w14:paraId="2AD7FC5B"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4.3 </w:t>
      </w:r>
      <w:r w:rsidRPr="005B2353">
        <w:rPr>
          <w:rFonts w:hint="eastAsia"/>
          <w:color w:val="000000" w:themeColor="text1"/>
          <w:sz w:val="28"/>
          <w:szCs w:val="28"/>
        </w:rPr>
        <w:t>生物基材料</w:t>
      </w:r>
    </w:p>
    <w:p w14:paraId="3AF8FB1D"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可降解包装：甘薯渣纤维素</w:t>
      </w:r>
      <w:r w:rsidRPr="005B2353">
        <w:rPr>
          <w:rFonts w:hint="eastAsia"/>
          <w:color w:val="000000" w:themeColor="text1"/>
          <w:sz w:val="28"/>
          <w:szCs w:val="28"/>
        </w:rPr>
        <w:t>/PBS</w:t>
      </w:r>
      <w:r w:rsidRPr="005B2353">
        <w:rPr>
          <w:rFonts w:hint="eastAsia"/>
          <w:color w:val="000000" w:themeColor="text1"/>
          <w:sz w:val="28"/>
          <w:szCs w:val="28"/>
        </w:rPr>
        <w:t>复合材料拉伸强度</w:t>
      </w:r>
      <w:r w:rsidRPr="005B2353">
        <w:rPr>
          <w:rFonts w:hint="eastAsia"/>
          <w:color w:val="000000" w:themeColor="text1"/>
          <w:sz w:val="28"/>
          <w:szCs w:val="28"/>
        </w:rPr>
        <w:t>32 MPa</w:t>
      </w:r>
      <w:r w:rsidRPr="005B2353">
        <w:rPr>
          <w:rFonts w:hint="eastAsia"/>
          <w:color w:val="000000" w:themeColor="text1"/>
          <w:sz w:val="28"/>
          <w:szCs w:val="28"/>
        </w:rPr>
        <w:t>，断裂伸长率</w:t>
      </w:r>
      <w:r w:rsidRPr="005B2353">
        <w:rPr>
          <w:rFonts w:hint="eastAsia"/>
          <w:color w:val="000000" w:themeColor="text1"/>
          <w:sz w:val="28"/>
          <w:szCs w:val="28"/>
        </w:rPr>
        <w:t>150%</w:t>
      </w:r>
      <w:r w:rsidRPr="005B2353">
        <w:rPr>
          <w:rFonts w:hint="eastAsia"/>
          <w:color w:val="000000" w:themeColor="text1"/>
          <w:sz w:val="28"/>
          <w:szCs w:val="28"/>
        </w:rPr>
        <w:t>（</w:t>
      </w:r>
      <w:r w:rsidRPr="005B2353">
        <w:rPr>
          <w:rFonts w:hint="eastAsia"/>
          <w:color w:val="000000" w:themeColor="text1"/>
          <w:sz w:val="28"/>
          <w:szCs w:val="28"/>
        </w:rPr>
        <w:t>LIU et al., 2023</w:t>
      </w:r>
      <w:r w:rsidRPr="005B2353">
        <w:rPr>
          <w:rFonts w:hint="eastAsia"/>
          <w:color w:val="000000" w:themeColor="text1"/>
          <w:sz w:val="28"/>
          <w:szCs w:val="28"/>
        </w:rPr>
        <w:t>）；</w:t>
      </w:r>
    </w:p>
    <w:p w14:paraId="7CC64905"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重金属吸附：活性炭对</w:t>
      </w:r>
      <w:r w:rsidRPr="005B2353">
        <w:rPr>
          <w:color w:val="000000" w:themeColor="text1"/>
          <w:sz w:val="28"/>
          <w:szCs w:val="28"/>
        </w:rPr>
        <w:t>Pb²⁺</w:t>
      </w:r>
      <w:r w:rsidRPr="005B2353">
        <w:rPr>
          <w:rFonts w:hint="eastAsia"/>
          <w:color w:val="000000" w:themeColor="text1"/>
          <w:sz w:val="28"/>
          <w:szCs w:val="28"/>
        </w:rPr>
        <w:t>吸附容量</w:t>
      </w:r>
      <w:r w:rsidRPr="005B2353">
        <w:rPr>
          <w:color w:val="000000" w:themeColor="text1"/>
          <w:sz w:val="28"/>
          <w:szCs w:val="28"/>
        </w:rPr>
        <w:t>128 mg/g</w:t>
      </w:r>
      <w:r w:rsidRPr="005B2353">
        <w:rPr>
          <w:rFonts w:hint="eastAsia"/>
          <w:color w:val="000000" w:themeColor="text1"/>
          <w:sz w:val="28"/>
          <w:szCs w:val="28"/>
        </w:rPr>
        <w:t>（</w:t>
      </w:r>
      <w:r w:rsidRPr="005B2353">
        <w:rPr>
          <w:color w:val="000000" w:themeColor="text1"/>
          <w:sz w:val="28"/>
          <w:szCs w:val="28"/>
        </w:rPr>
        <w:t>CAI et al., 2022</w:t>
      </w:r>
      <w:r w:rsidRPr="005B2353">
        <w:rPr>
          <w:rFonts w:hint="eastAsia"/>
          <w:color w:val="000000" w:themeColor="text1"/>
          <w:sz w:val="28"/>
          <w:szCs w:val="28"/>
        </w:rPr>
        <w:t>）。</w:t>
      </w:r>
    </w:p>
    <w:p w14:paraId="5DEC3B94" w14:textId="6D9CCC2E" w:rsidR="005B2353" w:rsidRPr="005B2353" w:rsidRDefault="00AB0047" w:rsidP="005B2353">
      <w:pPr>
        <w:ind w:firstLineChars="202" w:firstLine="566"/>
        <w:rPr>
          <w:color w:val="000000" w:themeColor="text1"/>
          <w:sz w:val="28"/>
          <w:szCs w:val="28"/>
        </w:rPr>
      </w:pPr>
      <w:r>
        <w:rPr>
          <w:rFonts w:hint="eastAsia"/>
          <w:color w:val="000000" w:themeColor="text1"/>
          <w:sz w:val="28"/>
          <w:szCs w:val="28"/>
        </w:rPr>
        <w:t>（</w:t>
      </w:r>
      <w:r>
        <w:rPr>
          <w:rFonts w:hint="eastAsia"/>
          <w:color w:val="000000" w:themeColor="text1"/>
          <w:sz w:val="28"/>
          <w:szCs w:val="28"/>
        </w:rPr>
        <w:t>5</w:t>
      </w:r>
      <w:r>
        <w:rPr>
          <w:rFonts w:hint="eastAsia"/>
          <w:color w:val="000000" w:themeColor="text1"/>
          <w:sz w:val="28"/>
          <w:szCs w:val="28"/>
        </w:rPr>
        <w:t>）</w:t>
      </w:r>
      <w:r w:rsidR="005B2353" w:rsidRPr="005B2353">
        <w:rPr>
          <w:rFonts w:hint="eastAsia"/>
          <w:color w:val="000000" w:themeColor="text1"/>
          <w:sz w:val="28"/>
          <w:szCs w:val="28"/>
        </w:rPr>
        <w:t xml:space="preserve"> </w:t>
      </w:r>
      <w:r w:rsidR="005B2353" w:rsidRPr="005B2353">
        <w:rPr>
          <w:rFonts w:hint="eastAsia"/>
          <w:color w:val="000000" w:themeColor="text1"/>
          <w:sz w:val="28"/>
          <w:szCs w:val="28"/>
        </w:rPr>
        <w:t>挑战与未来展望</w:t>
      </w:r>
    </w:p>
    <w:p w14:paraId="4AB672DC"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5.1 </w:t>
      </w:r>
      <w:r w:rsidRPr="005B2353">
        <w:rPr>
          <w:rFonts w:hint="eastAsia"/>
          <w:color w:val="000000" w:themeColor="text1"/>
          <w:sz w:val="28"/>
          <w:szCs w:val="28"/>
        </w:rPr>
        <w:t>技术瓶颈</w:t>
      </w:r>
    </w:p>
    <w:p w14:paraId="54613072"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工艺稳定性：需开发高效降解菌株与智能发酵调控系统；</w:t>
      </w:r>
    </w:p>
    <w:p w14:paraId="2F8C6D0B"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成本控制：高值化产品规模化生产技术待突破。</w:t>
      </w:r>
    </w:p>
    <w:p w14:paraId="393FFA7D"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5.2 </w:t>
      </w:r>
      <w:r w:rsidRPr="005B2353">
        <w:rPr>
          <w:rFonts w:hint="eastAsia"/>
          <w:color w:val="000000" w:themeColor="text1"/>
          <w:sz w:val="28"/>
          <w:szCs w:val="28"/>
        </w:rPr>
        <w:t>政策建议</w:t>
      </w:r>
    </w:p>
    <w:p w14:paraId="66796FCA"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lastRenderedPageBreak/>
        <w:t>完善农业废弃物资源化补贴政策；</w:t>
      </w:r>
    </w:p>
    <w:p w14:paraId="5BC2852D"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推动“产学研”协同创新，加速技术转化。</w:t>
      </w:r>
    </w:p>
    <w:p w14:paraId="507C05A9"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 xml:space="preserve">5.3 </w:t>
      </w:r>
      <w:r w:rsidRPr="005B2353">
        <w:rPr>
          <w:rFonts w:hint="eastAsia"/>
          <w:color w:val="000000" w:themeColor="text1"/>
          <w:sz w:val="28"/>
          <w:szCs w:val="28"/>
        </w:rPr>
        <w:t>发展方向</w:t>
      </w:r>
    </w:p>
    <w:p w14:paraId="40F1F6F7"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多学科融合：结合合成生物学开发高附加值产品（如功能性多糖）；</w:t>
      </w:r>
    </w:p>
    <w:p w14:paraId="1D9C4204" w14:textId="77777777" w:rsidR="005B2353" w:rsidRPr="005B2353" w:rsidRDefault="005B2353" w:rsidP="005B2353">
      <w:pPr>
        <w:ind w:firstLineChars="202" w:firstLine="566"/>
        <w:rPr>
          <w:color w:val="000000" w:themeColor="text1"/>
          <w:sz w:val="28"/>
          <w:szCs w:val="28"/>
        </w:rPr>
      </w:pPr>
      <w:r w:rsidRPr="005B2353">
        <w:rPr>
          <w:rFonts w:hint="eastAsia"/>
          <w:color w:val="000000" w:themeColor="text1"/>
          <w:sz w:val="28"/>
          <w:szCs w:val="28"/>
        </w:rPr>
        <w:t>循环经济模式：构建“甘薯种植</w:t>
      </w:r>
      <w:r w:rsidRPr="005B2353">
        <w:rPr>
          <w:rFonts w:hint="eastAsia"/>
          <w:color w:val="000000" w:themeColor="text1"/>
          <w:sz w:val="28"/>
          <w:szCs w:val="28"/>
        </w:rPr>
        <w:t>-</w:t>
      </w:r>
      <w:r w:rsidRPr="005B2353">
        <w:rPr>
          <w:rFonts w:hint="eastAsia"/>
          <w:color w:val="000000" w:themeColor="text1"/>
          <w:sz w:val="28"/>
          <w:szCs w:val="28"/>
        </w:rPr>
        <w:t>加工</w:t>
      </w:r>
      <w:r w:rsidRPr="005B2353">
        <w:rPr>
          <w:rFonts w:hint="eastAsia"/>
          <w:color w:val="000000" w:themeColor="text1"/>
          <w:sz w:val="28"/>
          <w:szCs w:val="28"/>
        </w:rPr>
        <w:t>-</w:t>
      </w:r>
      <w:r w:rsidRPr="005B2353">
        <w:rPr>
          <w:rFonts w:hint="eastAsia"/>
          <w:color w:val="000000" w:themeColor="text1"/>
          <w:sz w:val="28"/>
          <w:szCs w:val="28"/>
        </w:rPr>
        <w:t>渣料高值化</w:t>
      </w:r>
      <w:r w:rsidRPr="005B2353">
        <w:rPr>
          <w:rFonts w:hint="eastAsia"/>
          <w:color w:val="000000" w:themeColor="text1"/>
          <w:sz w:val="28"/>
          <w:szCs w:val="28"/>
        </w:rPr>
        <w:t>-</w:t>
      </w:r>
      <w:r w:rsidRPr="005B2353">
        <w:rPr>
          <w:rFonts w:hint="eastAsia"/>
          <w:color w:val="000000" w:themeColor="text1"/>
          <w:sz w:val="28"/>
          <w:szCs w:val="28"/>
        </w:rPr>
        <w:t>有机肥还田”闭环。</w:t>
      </w:r>
    </w:p>
    <w:p w14:paraId="0E9D5698" w14:textId="7C612586" w:rsidR="005B2353" w:rsidRPr="005B2353" w:rsidRDefault="00AB0047" w:rsidP="005B2353">
      <w:pPr>
        <w:ind w:firstLineChars="202" w:firstLine="566"/>
        <w:rPr>
          <w:color w:val="000000" w:themeColor="text1"/>
          <w:sz w:val="28"/>
          <w:szCs w:val="28"/>
        </w:rPr>
      </w:pPr>
      <w:r>
        <w:rPr>
          <w:rFonts w:hint="eastAsia"/>
          <w:color w:val="000000" w:themeColor="text1"/>
          <w:sz w:val="28"/>
          <w:szCs w:val="28"/>
        </w:rPr>
        <w:t>（</w:t>
      </w:r>
      <w:r>
        <w:rPr>
          <w:rFonts w:hint="eastAsia"/>
          <w:color w:val="000000" w:themeColor="text1"/>
          <w:sz w:val="28"/>
          <w:szCs w:val="28"/>
        </w:rPr>
        <w:t>6</w:t>
      </w:r>
      <w:r>
        <w:rPr>
          <w:rFonts w:hint="eastAsia"/>
          <w:color w:val="000000" w:themeColor="text1"/>
          <w:sz w:val="28"/>
          <w:szCs w:val="28"/>
        </w:rPr>
        <w:t>）</w:t>
      </w:r>
      <w:r w:rsidR="005B2353" w:rsidRPr="005B2353">
        <w:rPr>
          <w:rFonts w:hint="eastAsia"/>
          <w:color w:val="000000" w:themeColor="text1"/>
          <w:sz w:val="28"/>
          <w:szCs w:val="28"/>
        </w:rPr>
        <w:t xml:space="preserve"> </w:t>
      </w:r>
      <w:r w:rsidR="005B2353" w:rsidRPr="005B2353">
        <w:rPr>
          <w:rFonts w:hint="eastAsia"/>
          <w:color w:val="000000" w:themeColor="text1"/>
          <w:sz w:val="28"/>
          <w:szCs w:val="28"/>
        </w:rPr>
        <w:t>结论</w:t>
      </w:r>
    </w:p>
    <w:p w14:paraId="0D34999B" w14:textId="06CCDD5C" w:rsidR="007C29C1" w:rsidRPr="00E26687" w:rsidRDefault="005B2353" w:rsidP="00E26687">
      <w:pPr>
        <w:ind w:firstLineChars="202" w:firstLine="566"/>
        <w:rPr>
          <w:rFonts w:hint="eastAsia"/>
          <w:color w:val="000000" w:themeColor="text1"/>
          <w:sz w:val="28"/>
          <w:szCs w:val="28"/>
        </w:rPr>
      </w:pPr>
      <w:r w:rsidRPr="005B2353">
        <w:rPr>
          <w:rFonts w:hint="eastAsia"/>
          <w:color w:val="000000" w:themeColor="text1"/>
          <w:sz w:val="28"/>
          <w:szCs w:val="28"/>
        </w:rPr>
        <w:t>甘薯渣的高值化利用已从传统饲料拓展至功能食品、生物医药及环保材料领域。未来需通过技术创新与政策支持，将其从“生态包袱”转变为“绿色资源”，助力农业可持续发展和“双碳”目标实现。</w:t>
      </w:r>
    </w:p>
    <w:p w14:paraId="54897D31" w14:textId="77777777" w:rsidR="00142C22" w:rsidRPr="007D6F95" w:rsidRDefault="008B7A7B" w:rsidP="005C0A38">
      <w:pPr>
        <w:pStyle w:val="20"/>
        <w:numPr>
          <w:ilvl w:val="0"/>
          <w:numId w:val="21"/>
        </w:numPr>
        <w:spacing w:before="0" w:after="0" w:line="360" w:lineRule="auto"/>
        <w:ind w:left="567" w:hanging="709"/>
        <w:rPr>
          <w:rFonts w:ascii="Times New Roman" w:eastAsia="宋体" w:hAnsi="Times New Roman" w:cs="Times New Roman"/>
          <w:color w:val="000000" w:themeColor="text1"/>
          <w:sz w:val="28"/>
          <w:szCs w:val="28"/>
        </w:rPr>
      </w:pPr>
      <w:r w:rsidRPr="007D6F95">
        <w:rPr>
          <w:rFonts w:ascii="Times New Roman" w:eastAsia="宋体" w:hAnsi="Times New Roman" w:cs="Times New Roman"/>
          <w:color w:val="000000" w:themeColor="text1"/>
          <w:sz w:val="28"/>
          <w:szCs w:val="28"/>
        </w:rPr>
        <w:lastRenderedPageBreak/>
        <w:t>预期综合效益</w:t>
      </w:r>
    </w:p>
    <w:p w14:paraId="00CE106D" w14:textId="338B6D96" w:rsidR="0015716E" w:rsidRPr="0015716E" w:rsidRDefault="0015716E" w:rsidP="0015716E">
      <w:pPr>
        <w:pStyle w:val="1"/>
        <w:spacing w:beforeLines="100" w:before="312" w:afterLines="100" w:after="312" w:line="500" w:lineRule="exact"/>
        <w:rPr>
          <w:color w:val="000000" w:themeColor="text1"/>
          <w:kern w:val="2"/>
          <w:sz w:val="28"/>
          <w:szCs w:val="28"/>
        </w:rPr>
      </w:pPr>
      <w:r>
        <w:rPr>
          <w:rFonts w:hint="eastAsia"/>
          <w:color w:val="000000" w:themeColor="text1"/>
          <w:kern w:val="2"/>
          <w:sz w:val="28"/>
          <w:szCs w:val="28"/>
        </w:rPr>
        <w:t>1</w:t>
      </w:r>
      <w:r>
        <w:rPr>
          <w:color w:val="000000" w:themeColor="text1"/>
          <w:kern w:val="2"/>
          <w:sz w:val="28"/>
          <w:szCs w:val="28"/>
        </w:rPr>
        <w:t xml:space="preserve">. </w:t>
      </w:r>
      <w:r w:rsidRPr="0015716E">
        <w:rPr>
          <w:rFonts w:hint="eastAsia"/>
          <w:color w:val="000000" w:themeColor="text1"/>
          <w:kern w:val="2"/>
          <w:sz w:val="28"/>
          <w:szCs w:val="28"/>
        </w:rPr>
        <w:t>经济效益</w:t>
      </w:r>
    </w:p>
    <w:p w14:paraId="7C58D9F8" w14:textId="6E18ADEC" w:rsidR="0015716E" w:rsidRPr="0015716E" w:rsidRDefault="00985EA2" w:rsidP="0015716E">
      <w:pPr>
        <w:pStyle w:val="1"/>
        <w:spacing w:beforeLines="100" w:before="312" w:afterLines="100" w:after="312" w:line="500" w:lineRule="exact"/>
        <w:ind w:firstLineChars="200" w:firstLine="560"/>
        <w:rPr>
          <w:b w:val="0"/>
          <w:color w:val="000000" w:themeColor="text1"/>
          <w:kern w:val="2"/>
          <w:sz w:val="28"/>
          <w:szCs w:val="28"/>
        </w:rPr>
      </w:pPr>
      <w:r>
        <w:rPr>
          <w:rFonts w:hint="eastAsia"/>
          <w:b w:val="0"/>
          <w:color w:val="000000" w:themeColor="text1"/>
          <w:kern w:val="2"/>
          <w:sz w:val="28"/>
          <w:szCs w:val="28"/>
        </w:rPr>
        <w:t>预期</w:t>
      </w:r>
      <w:r w:rsidR="0015716E" w:rsidRPr="0015716E">
        <w:rPr>
          <w:rFonts w:hint="eastAsia"/>
          <w:b w:val="0"/>
          <w:color w:val="000000" w:themeColor="text1"/>
          <w:kern w:val="2"/>
          <w:sz w:val="28"/>
          <w:szCs w:val="28"/>
        </w:rPr>
        <w:t>可显著降低饲料生产成本，发酵甘薯渣替代</w:t>
      </w:r>
      <w:r>
        <w:rPr>
          <w:rFonts w:hint="eastAsia"/>
          <w:b w:val="0"/>
          <w:color w:val="000000" w:themeColor="text1"/>
          <w:kern w:val="2"/>
          <w:sz w:val="28"/>
          <w:szCs w:val="28"/>
        </w:rPr>
        <w:t>28</w:t>
      </w:r>
      <w:r w:rsidR="0015716E" w:rsidRPr="0015716E">
        <w:rPr>
          <w:rFonts w:hint="eastAsia"/>
          <w:b w:val="0"/>
          <w:color w:val="000000" w:themeColor="text1"/>
          <w:kern w:val="2"/>
          <w:sz w:val="28"/>
          <w:szCs w:val="28"/>
        </w:rPr>
        <w:t>%</w:t>
      </w:r>
      <w:r w:rsidR="0015716E" w:rsidRPr="0015716E">
        <w:rPr>
          <w:rFonts w:hint="eastAsia"/>
          <w:b w:val="0"/>
          <w:color w:val="000000" w:themeColor="text1"/>
          <w:kern w:val="2"/>
          <w:sz w:val="28"/>
          <w:szCs w:val="28"/>
        </w:rPr>
        <w:t>鱼粉后，每吨饲料</w:t>
      </w:r>
      <w:r w:rsidR="008E44CE">
        <w:rPr>
          <w:rFonts w:hint="eastAsia"/>
          <w:b w:val="0"/>
          <w:color w:val="000000" w:themeColor="text1"/>
          <w:kern w:val="2"/>
          <w:sz w:val="28"/>
          <w:szCs w:val="28"/>
        </w:rPr>
        <w:t>预计</w:t>
      </w:r>
      <w:r w:rsidR="0015716E" w:rsidRPr="0015716E">
        <w:rPr>
          <w:rFonts w:hint="eastAsia"/>
          <w:b w:val="0"/>
          <w:color w:val="000000" w:themeColor="text1"/>
          <w:kern w:val="2"/>
          <w:sz w:val="28"/>
          <w:szCs w:val="28"/>
        </w:rPr>
        <w:t>成本减少</w:t>
      </w:r>
      <w:r w:rsidR="0015716E" w:rsidRPr="0015716E">
        <w:rPr>
          <w:rFonts w:hint="eastAsia"/>
          <w:b w:val="0"/>
          <w:color w:val="000000" w:themeColor="text1"/>
          <w:kern w:val="2"/>
          <w:sz w:val="28"/>
          <w:szCs w:val="28"/>
        </w:rPr>
        <w:t>300-450</w:t>
      </w:r>
      <w:r w:rsidR="0015716E" w:rsidRPr="0015716E">
        <w:rPr>
          <w:rFonts w:hint="eastAsia"/>
          <w:b w:val="0"/>
          <w:color w:val="000000" w:themeColor="text1"/>
          <w:kern w:val="2"/>
          <w:sz w:val="28"/>
          <w:szCs w:val="28"/>
        </w:rPr>
        <w:t>元。同时，标准化工艺可提升淀粉消化率至</w:t>
      </w:r>
      <w:r w:rsidR="0015716E" w:rsidRPr="0015716E">
        <w:rPr>
          <w:rFonts w:hint="eastAsia"/>
          <w:b w:val="0"/>
          <w:color w:val="000000" w:themeColor="text1"/>
          <w:kern w:val="2"/>
          <w:sz w:val="28"/>
          <w:szCs w:val="28"/>
        </w:rPr>
        <w:t>78%</w:t>
      </w:r>
      <w:r w:rsidR="0015716E" w:rsidRPr="0015716E">
        <w:rPr>
          <w:rFonts w:hint="eastAsia"/>
          <w:b w:val="0"/>
          <w:color w:val="000000" w:themeColor="text1"/>
          <w:kern w:val="2"/>
          <w:sz w:val="28"/>
          <w:szCs w:val="28"/>
        </w:rPr>
        <w:t>，降低能耗</w:t>
      </w:r>
      <w:r w:rsidR="0015716E" w:rsidRPr="0015716E">
        <w:rPr>
          <w:rFonts w:hint="eastAsia"/>
          <w:b w:val="0"/>
          <w:color w:val="000000" w:themeColor="text1"/>
          <w:kern w:val="2"/>
          <w:sz w:val="28"/>
          <w:szCs w:val="28"/>
        </w:rPr>
        <w:t>20%</w:t>
      </w:r>
      <w:r w:rsidR="0015716E" w:rsidRPr="0015716E">
        <w:rPr>
          <w:rFonts w:hint="eastAsia"/>
          <w:b w:val="0"/>
          <w:color w:val="000000" w:themeColor="text1"/>
          <w:kern w:val="2"/>
          <w:sz w:val="28"/>
          <w:szCs w:val="28"/>
        </w:rPr>
        <w:t>，为淀粉厂和饲料厂创造</w:t>
      </w:r>
      <w:r w:rsidR="0015716E" w:rsidRPr="0015716E">
        <w:rPr>
          <w:rFonts w:hint="eastAsia"/>
          <w:b w:val="0"/>
          <w:color w:val="000000" w:themeColor="text1"/>
          <w:kern w:val="2"/>
          <w:sz w:val="28"/>
          <w:szCs w:val="28"/>
        </w:rPr>
        <w:t>14</w:t>
      </w:r>
      <w:r w:rsidR="0015716E" w:rsidRPr="0015716E">
        <w:rPr>
          <w:rFonts w:hint="eastAsia"/>
          <w:b w:val="0"/>
          <w:color w:val="000000" w:themeColor="text1"/>
          <w:kern w:val="2"/>
          <w:sz w:val="28"/>
          <w:szCs w:val="28"/>
        </w:rPr>
        <w:t>万吨级新型原料市场。养殖端应用后，饲料系数（</w:t>
      </w:r>
      <w:r w:rsidR="0015716E" w:rsidRPr="0015716E">
        <w:rPr>
          <w:rFonts w:hint="eastAsia"/>
          <w:b w:val="0"/>
          <w:color w:val="000000" w:themeColor="text1"/>
          <w:kern w:val="2"/>
          <w:sz w:val="28"/>
          <w:szCs w:val="28"/>
        </w:rPr>
        <w:t>FCR</w:t>
      </w:r>
      <w:r w:rsidR="0015716E" w:rsidRPr="0015716E">
        <w:rPr>
          <w:rFonts w:hint="eastAsia"/>
          <w:b w:val="0"/>
          <w:color w:val="000000" w:themeColor="text1"/>
          <w:kern w:val="2"/>
          <w:sz w:val="28"/>
          <w:szCs w:val="28"/>
        </w:rPr>
        <w:t>）降低</w:t>
      </w:r>
      <w:r w:rsidR="0015716E" w:rsidRPr="0015716E">
        <w:rPr>
          <w:rFonts w:hint="eastAsia"/>
          <w:b w:val="0"/>
          <w:color w:val="000000" w:themeColor="text1"/>
          <w:kern w:val="2"/>
          <w:sz w:val="28"/>
          <w:szCs w:val="28"/>
        </w:rPr>
        <w:t>0.12-0.15</w:t>
      </w:r>
      <w:r w:rsidR="0015716E" w:rsidRPr="0015716E">
        <w:rPr>
          <w:rFonts w:hint="eastAsia"/>
          <w:b w:val="0"/>
          <w:color w:val="000000" w:themeColor="text1"/>
          <w:kern w:val="2"/>
          <w:sz w:val="28"/>
          <w:szCs w:val="28"/>
        </w:rPr>
        <w:t>，亩产效益增加</w:t>
      </w:r>
      <w:r w:rsidR="0015716E" w:rsidRPr="0015716E">
        <w:rPr>
          <w:rFonts w:hint="eastAsia"/>
          <w:b w:val="0"/>
          <w:color w:val="000000" w:themeColor="text1"/>
          <w:kern w:val="2"/>
          <w:sz w:val="28"/>
          <w:szCs w:val="28"/>
        </w:rPr>
        <w:t>800-1200</w:t>
      </w:r>
      <w:r w:rsidR="0015716E" w:rsidRPr="0015716E">
        <w:rPr>
          <w:rFonts w:hint="eastAsia"/>
          <w:b w:val="0"/>
          <w:color w:val="000000" w:themeColor="text1"/>
          <w:kern w:val="2"/>
          <w:sz w:val="28"/>
          <w:szCs w:val="28"/>
        </w:rPr>
        <w:t>元，并减少抗生素使用</w:t>
      </w:r>
      <w:r w:rsidR="0015716E" w:rsidRPr="0015716E">
        <w:rPr>
          <w:rFonts w:hint="eastAsia"/>
          <w:b w:val="0"/>
          <w:color w:val="000000" w:themeColor="text1"/>
          <w:kern w:val="2"/>
          <w:sz w:val="28"/>
          <w:szCs w:val="28"/>
        </w:rPr>
        <w:t>15-20%</w:t>
      </w:r>
      <w:r w:rsidR="0015716E" w:rsidRPr="0015716E">
        <w:rPr>
          <w:rFonts w:hint="eastAsia"/>
          <w:b w:val="0"/>
          <w:color w:val="000000" w:themeColor="text1"/>
          <w:kern w:val="2"/>
          <w:sz w:val="28"/>
          <w:szCs w:val="28"/>
        </w:rPr>
        <w:t>，综合提升产业链整体收益。</w:t>
      </w:r>
    </w:p>
    <w:p w14:paraId="0F540606" w14:textId="4B733FAE" w:rsidR="0015716E" w:rsidRPr="0015716E" w:rsidRDefault="0015716E" w:rsidP="0015716E">
      <w:pPr>
        <w:pStyle w:val="1"/>
        <w:spacing w:beforeLines="100" w:before="312" w:afterLines="100" w:after="312" w:line="500" w:lineRule="exact"/>
        <w:rPr>
          <w:color w:val="000000" w:themeColor="text1"/>
          <w:kern w:val="2"/>
          <w:sz w:val="28"/>
          <w:szCs w:val="28"/>
        </w:rPr>
      </w:pPr>
      <w:r>
        <w:rPr>
          <w:rFonts w:hint="eastAsia"/>
          <w:color w:val="000000" w:themeColor="text1"/>
          <w:kern w:val="2"/>
          <w:sz w:val="28"/>
          <w:szCs w:val="28"/>
        </w:rPr>
        <w:t>2</w:t>
      </w:r>
      <w:r>
        <w:rPr>
          <w:color w:val="000000" w:themeColor="text1"/>
          <w:kern w:val="2"/>
          <w:sz w:val="28"/>
          <w:szCs w:val="28"/>
        </w:rPr>
        <w:t xml:space="preserve">. </w:t>
      </w:r>
      <w:r w:rsidRPr="0015716E">
        <w:rPr>
          <w:rFonts w:hint="eastAsia"/>
          <w:color w:val="000000" w:themeColor="text1"/>
          <w:kern w:val="2"/>
          <w:sz w:val="28"/>
          <w:szCs w:val="28"/>
        </w:rPr>
        <w:t>生态效益</w:t>
      </w:r>
    </w:p>
    <w:p w14:paraId="2577BF91" w14:textId="3F37B885" w:rsidR="0015716E" w:rsidRPr="0015716E" w:rsidRDefault="008E44CE" w:rsidP="0015716E">
      <w:pPr>
        <w:pStyle w:val="1"/>
        <w:spacing w:beforeLines="100" w:before="312" w:afterLines="100" w:after="312" w:line="500" w:lineRule="exact"/>
        <w:ind w:firstLineChars="150" w:firstLine="420"/>
        <w:rPr>
          <w:b w:val="0"/>
          <w:color w:val="000000" w:themeColor="text1"/>
          <w:kern w:val="2"/>
          <w:sz w:val="28"/>
          <w:szCs w:val="28"/>
        </w:rPr>
      </w:pPr>
      <w:r>
        <w:rPr>
          <w:rFonts w:hint="eastAsia"/>
          <w:b w:val="0"/>
          <w:color w:val="000000" w:themeColor="text1"/>
          <w:kern w:val="2"/>
          <w:sz w:val="28"/>
          <w:szCs w:val="28"/>
        </w:rPr>
        <w:t>预计</w:t>
      </w:r>
      <w:r w:rsidR="0015716E" w:rsidRPr="0015716E">
        <w:rPr>
          <w:rFonts w:hint="eastAsia"/>
          <w:b w:val="0"/>
          <w:color w:val="000000" w:themeColor="text1"/>
          <w:kern w:val="2"/>
          <w:sz w:val="28"/>
          <w:szCs w:val="28"/>
        </w:rPr>
        <w:t>可推动</w:t>
      </w:r>
      <w:r w:rsidR="0015716E" w:rsidRPr="0015716E">
        <w:rPr>
          <w:b w:val="0"/>
          <w:color w:val="000000" w:themeColor="text1"/>
          <w:kern w:val="2"/>
          <w:sz w:val="28"/>
          <w:szCs w:val="28"/>
        </w:rPr>
        <w:t>30%</w:t>
      </w:r>
      <w:r w:rsidR="0015716E" w:rsidRPr="0015716E">
        <w:rPr>
          <w:rFonts w:hint="eastAsia"/>
          <w:b w:val="0"/>
          <w:color w:val="000000" w:themeColor="text1"/>
          <w:kern w:val="2"/>
          <w:sz w:val="28"/>
          <w:szCs w:val="28"/>
        </w:rPr>
        <w:t>以上甘薯渣（约</w:t>
      </w:r>
      <w:r w:rsidR="0015716E" w:rsidRPr="0015716E">
        <w:rPr>
          <w:b w:val="0"/>
          <w:color w:val="000000" w:themeColor="text1"/>
          <w:kern w:val="2"/>
          <w:sz w:val="28"/>
          <w:szCs w:val="28"/>
        </w:rPr>
        <w:t>300</w:t>
      </w:r>
      <w:r w:rsidR="0015716E" w:rsidRPr="0015716E">
        <w:rPr>
          <w:rFonts w:hint="eastAsia"/>
          <w:b w:val="0"/>
          <w:color w:val="000000" w:themeColor="text1"/>
          <w:kern w:val="2"/>
          <w:sz w:val="28"/>
          <w:szCs w:val="28"/>
        </w:rPr>
        <w:t>万吨</w:t>
      </w:r>
      <w:r w:rsidR="0015716E" w:rsidRPr="0015716E">
        <w:rPr>
          <w:b w:val="0"/>
          <w:color w:val="000000" w:themeColor="text1"/>
          <w:kern w:val="2"/>
          <w:sz w:val="28"/>
          <w:szCs w:val="28"/>
        </w:rPr>
        <w:t>/</w:t>
      </w:r>
      <w:r w:rsidR="0015716E" w:rsidRPr="0015716E">
        <w:rPr>
          <w:rFonts w:hint="eastAsia"/>
          <w:b w:val="0"/>
          <w:color w:val="000000" w:themeColor="text1"/>
          <w:kern w:val="2"/>
          <w:sz w:val="28"/>
          <w:szCs w:val="28"/>
        </w:rPr>
        <w:t>年）资源化利用，减少</w:t>
      </w:r>
      <w:r w:rsidR="0015716E" w:rsidRPr="0015716E">
        <w:rPr>
          <w:b w:val="0"/>
          <w:color w:val="000000" w:themeColor="text1"/>
          <w:kern w:val="2"/>
          <w:sz w:val="28"/>
          <w:szCs w:val="28"/>
        </w:rPr>
        <w:t>COD</w:t>
      </w:r>
      <w:r w:rsidR="0015716E" w:rsidRPr="0015716E">
        <w:rPr>
          <w:rFonts w:hint="eastAsia"/>
          <w:b w:val="0"/>
          <w:color w:val="000000" w:themeColor="text1"/>
          <w:kern w:val="2"/>
          <w:sz w:val="28"/>
          <w:szCs w:val="28"/>
        </w:rPr>
        <w:t>排放</w:t>
      </w:r>
      <w:r w:rsidR="0015716E" w:rsidRPr="0015716E">
        <w:rPr>
          <w:b w:val="0"/>
          <w:color w:val="000000" w:themeColor="text1"/>
          <w:kern w:val="2"/>
          <w:sz w:val="28"/>
          <w:szCs w:val="28"/>
        </w:rPr>
        <w:t>7.5-12</w:t>
      </w:r>
      <w:r w:rsidR="0015716E" w:rsidRPr="0015716E">
        <w:rPr>
          <w:rFonts w:hint="eastAsia"/>
          <w:b w:val="0"/>
          <w:color w:val="000000" w:themeColor="text1"/>
          <w:kern w:val="2"/>
          <w:sz w:val="28"/>
          <w:szCs w:val="28"/>
        </w:rPr>
        <w:t>万吨，降低碳足迹</w:t>
      </w:r>
      <w:r w:rsidR="0015716E" w:rsidRPr="0015716E">
        <w:rPr>
          <w:b w:val="0"/>
          <w:color w:val="000000" w:themeColor="text1"/>
          <w:kern w:val="2"/>
          <w:sz w:val="28"/>
          <w:szCs w:val="28"/>
        </w:rPr>
        <w:t>0.25</w:t>
      </w:r>
      <w:r w:rsidR="0015716E" w:rsidRPr="0015716E">
        <w:rPr>
          <w:rFonts w:hint="eastAsia"/>
          <w:b w:val="0"/>
          <w:color w:val="000000" w:themeColor="text1"/>
          <w:kern w:val="2"/>
          <w:sz w:val="28"/>
          <w:szCs w:val="28"/>
        </w:rPr>
        <w:t>吨</w:t>
      </w:r>
      <w:r w:rsidR="0015716E" w:rsidRPr="0015716E">
        <w:rPr>
          <w:b w:val="0"/>
          <w:color w:val="000000" w:themeColor="text1"/>
          <w:kern w:val="2"/>
          <w:sz w:val="28"/>
          <w:szCs w:val="28"/>
        </w:rPr>
        <w:t>CO₂</w:t>
      </w:r>
      <w:r w:rsidR="0015716E" w:rsidRPr="0015716E">
        <w:rPr>
          <w:rFonts w:hint="eastAsia"/>
          <w:b w:val="0"/>
          <w:color w:val="000000" w:themeColor="text1"/>
          <w:kern w:val="2"/>
          <w:sz w:val="28"/>
          <w:szCs w:val="28"/>
        </w:rPr>
        <w:t>当量</w:t>
      </w:r>
      <w:r w:rsidR="0015716E" w:rsidRPr="0015716E">
        <w:rPr>
          <w:b w:val="0"/>
          <w:color w:val="000000" w:themeColor="text1"/>
          <w:kern w:val="2"/>
          <w:sz w:val="28"/>
          <w:szCs w:val="28"/>
        </w:rPr>
        <w:t>/</w:t>
      </w:r>
      <w:r w:rsidR="0015716E" w:rsidRPr="0015716E">
        <w:rPr>
          <w:rFonts w:hint="eastAsia"/>
          <w:b w:val="0"/>
          <w:color w:val="000000" w:themeColor="text1"/>
          <w:kern w:val="2"/>
          <w:sz w:val="28"/>
          <w:szCs w:val="28"/>
        </w:rPr>
        <w:t>吨渣。在养殖环节，发酵工艺去除</w:t>
      </w:r>
      <w:r w:rsidR="0015716E" w:rsidRPr="0015716E">
        <w:rPr>
          <w:b w:val="0"/>
          <w:color w:val="000000" w:themeColor="text1"/>
          <w:kern w:val="2"/>
          <w:sz w:val="28"/>
          <w:szCs w:val="28"/>
        </w:rPr>
        <w:t>80%</w:t>
      </w:r>
      <w:r w:rsidR="0015716E" w:rsidRPr="0015716E">
        <w:rPr>
          <w:rFonts w:hint="eastAsia"/>
          <w:b w:val="0"/>
          <w:color w:val="000000" w:themeColor="text1"/>
          <w:kern w:val="2"/>
          <w:sz w:val="28"/>
          <w:szCs w:val="28"/>
        </w:rPr>
        <w:t>抗营养因子，减少氮磷排放</w:t>
      </w:r>
      <w:r w:rsidR="0015716E" w:rsidRPr="0015716E">
        <w:rPr>
          <w:b w:val="0"/>
          <w:color w:val="000000" w:themeColor="text1"/>
          <w:kern w:val="2"/>
          <w:sz w:val="28"/>
          <w:szCs w:val="28"/>
        </w:rPr>
        <w:t>15-20%</w:t>
      </w:r>
      <w:r w:rsidR="0015716E" w:rsidRPr="0015716E">
        <w:rPr>
          <w:rFonts w:hint="eastAsia"/>
          <w:b w:val="0"/>
          <w:color w:val="000000" w:themeColor="text1"/>
          <w:kern w:val="2"/>
          <w:sz w:val="28"/>
          <w:szCs w:val="28"/>
        </w:rPr>
        <w:t>，改善水体环境。此外，每替代</w:t>
      </w:r>
      <w:r w:rsidR="0015716E" w:rsidRPr="0015716E">
        <w:rPr>
          <w:b w:val="0"/>
          <w:color w:val="000000" w:themeColor="text1"/>
          <w:kern w:val="2"/>
          <w:sz w:val="28"/>
          <w:szCs w:val="28"/>
        </w:rPr>
        <w:t>1%</w:t>
      </w:r>
      <w:r w:rsidR="0015716E" w:rsidRPr="0015716E">
        <w:rPr>
          <w:rFonts w:hint="eastAsia"/>
          <w:b w:val="0"/>
          <w:color w:val="000000" w:themeColor="text1"/>
          <w:kern w:val="2"/>
          <w:sz w:val="28"/>
          <w:szCs w:val="28"/>
        </w:rPr>
        <w:t>鱼粉可减少</w:t>
      </w:r>
      <w:r w:rsidR="0015716E" w:rsidRPr="0015716E">
        <w:rPr>
          <w:b w:val="0"/>
          <w:color w:val="000000" w:themeColor="text1"/>
          <w:kern w:val="2"/>
          <w:sz w:val="28"/>
          <w:szCs w:val="28"/>
        </w:rPr>
        <w:t>5</w:t>
      </w:r>
      <w:r w:rsidR="0015716E" w:rsidRPr="0015716E">
        <w:rPr>
          <w:rFonts w:hint="eastAsia"/>
          <w:b w:val="0"/>
          <w:color w:val="000000" w:themeColor="text1"/>
          <w:kern w:val="2"/>
          <w:sz w:val="28"/>
          <w:szCs w:val="28"/>
        </w:rPr>
        <w:t>万吨野生鱼类捕捞，促进生态平衡，年环境收益达</w:t>
      </w:r>
      <w:r w:rsidR="0015716E" w:rsidRPr="0015716E">
        <w:rPr>
          <w:b w:val="0"/>
          <w:color w:val="000000" w:themeColor="text1"/>
          <w:kern w:val="2"/>
          <w:sz w:val="28"/>
          <w:szCs w:val="28"/>
        </w:rPr>
        <w:t>1.2-1.8</w:t>
      </w:r>
      <w:r w:rsidR="0015716E" w:rsidRPr="0015716E">
        <w:rPr>
          <w:rFonts w:hint="eastAsia"/>
          <w:b w:val="0"/>
          <w:color w:val="000000" w:themeColor="text1"/>
          <w:kern w:val="2"/>
          <w:sz w:val="28"/>
          <w:szCs w:val="28"/>
        </w:rPr>
        <w:t>亿元，助力</w:t>
      </w:r>
      <w:proofErr w:type="gramStart"/>
      <w:r w:rsidR="0015716E" w:rsidRPr="0015716E">
        <w:rPr>
          <w:b w:val="0"/>
          <w:color w:val="000000" w:themeColor="text1"/>
          <w:kern w:val="2"/>
          <w:sz w:val="28"/>
          <w:szCs w:val="28"/>
        </w:rPr>
        <w:t>"</w:t>
      </w:r>
      <w:r w:rsidR="0015716E" w:rsidRPr="0015716E">
        <w:rPr>
          <w:rFonts w:hint="eastAsia"/>
          <w:b w:val="0"/>
          <w:color w:val="000000" w:themeColor="text1"/>
          <w:kern w:val="2"/>
          <w:sz w:val="28"/>
          <w:szCs w:val="28"/>
        </w:rPr>
        <w:t>双</w:t>
      </w:r>
      <w:proofErr w:type="gramEnd"/>
      <w:r w:rsidR="0015716E" w:rsidRPr="0015716E">
        <w:rPr>
          <w:rFonts w:hint="eastAsia"/>
          <w:b w:val="0"/>
          <w:color w:val="000000" w:themeColor="text1"/>
          <w:kern w:val="2"/>
          <w:sz w:val="28"/>
          <w:szCs w:val="28"/>
        </w:rPr>
        <w:t>碳</w:t>
      </w:r>
      <w:r w:rsidR="0015716E" w:rsidRPr="0015716E">
        <w:rPr>
          <w:b w:val="0"/>
          <w:color w:val="000000" w:themeColor="text1"/>
          <w:kern w:val="2"/>
          <w:sz w:val="28"/>
          <w:szCs w:val="28"/>
        </w:rPr>
        <w:t>"</w:t>
      </w:r>
      <w:r w:rsidR="0015716E" w:rsidRPr="0015716E">
        <w:rPr>
          <w:rFonts w:hint="eastAsia"/>
          <w:b w:val="0"/>
          <w:color w:val="000000" w:themeColor="text1"/>
          <w:kern w:val="2"/>
          <w:sz w:val="28"/>
          <w:szCs w:val="28"/>
        </w:rPr>
        <w:t>目标实现。</w:t>
      </w:r>
    </w:p>
    <w:p w14:paraId="67EAAB96" w14:textId="478AA210" w:rsidR="0015716E" w:rsidRPr="0015716E" w:rsidRDefault="0015716E" w:rsidP="0015716E">
      <w:pPr>
        <w:pStyle w:val="1"/>
        <w:spacing w:beforeLines="100" w:before="312" w:afterLines="100" w:after="312" w:line="500" w:lineRule="exact"/>
        <w:rPr>
          <w:color w:val="000000" w:themeColor="text1"/>
          <w:kern w:val="2"/>
          <w:sz w:val="28"/>
          <w:szCs w:val="28"/>
        </w:rPr>
      </w:pPr>
      <w:r>
        <w:rPr>
          <w:rFonts w:hint="eastAsia"/>
          <w:color w:val="000000" w:themeColor="text1"/>
          <w:kern w:val="2"/>
          <w:sz w:val="28"/>
          <w:szCs w:val="28"/>
        </w:rPr>
        <w:t>3</w:t>
      </w:r>
      <w:r>
        <w:rPr>
          <w:color w:val="000000" w:themeColor="text1"/>
          <w:kern w:val="2"/>
          <w:sz w:val="28"/>
          <w:szCs w:val="28"/>
        </w:rPr>
        <w:t xml:space="preserve">. </w:t>
      </w:r>
      <w:r w:rsidRPr="0015716E">
        <w:rPr>
          <w:rFonts w:hint="eastAsia"/>
          <w:color w:val="000000" w:themeColor="text1"/>
          <w:kern w:val="2"/>
          <w:sz w:val="28"/>
          <w:szCs w:val="28"/>
        </w:rPr>
        <w:t>社会效益</w:t>
      </w:r>
    </w:p>
    <w:p w14:paraId="3BCE69B1" w14:textId="77777777" w:rsidR="008E44CE" w:rsidRDefault="0015716E" w:rsidP="0015716E">
      <w:pPr>
        <w:pStyle w:val="1"/>
        <w:spacing w:beforeLines="100" w:before="312" w:afterLines="100" w:after="312" w:line="500" w:lineRule="exact"/>
        <w:ind w:firstLineChars="200" w:firstLine="560"/>
        <w:rPr>
          <w:b w:val="0"/>
          <w:color w:val="000000" w:themeColor="text1"/>
          <w:kern w:val="2"/>
          <w:sz w:val="28"/>
          <w:szCs w:val="28"/>
        </w:rPr>
      </w:pPr>
      <w:r w:rsidRPr="0015716E">
        <w:rPr>
          <w:rFonts w:hint="eastAsia"/>
          <w:b w:val="0"/>
          <w:color w:val="000000" w:themeColor="text1"/>
          <w:kern w:val="2"/>
          <w:sz w:val="28"/>
          <w:szCs w:val="28"/>
        </w:rPr>
        <w:t>可提升虾产品兽药残留达标率至</w:t>
      </w:r>
      <w:r w:rsidRPr="0015716E">
        <w:rPr>
          <w:rFonts w:hint="eastAsia"/>
          <w:b w:val="0"/>
          <w:color w:val="000000" w:themeColor="text1"/>
          <w:kern w:val="2"/>
          <w:sz w:val="28"/>
          <w:szCs w:val="28"/>
        </w:rPr>
        <w:t>99.5%</w:t>
      </w:r>
      <w:r w:rsidRPr="0015716E">
        <w:rPr>
          <w:rFonts w:hint="eastAsia"/>
          <w:b w:val="0"/>
          <w:color w:val="000000" w:themeColor="text1"/>
          <w:kern w:val="2"/>
          <w:sz w:val="28"/>
          <w:szCs w:val="28"/>
        </w:rPr>
        <w:t>，降低重金属风险</w:t>
      </w:r>
      <w:r w:rsidRPr="0015716E">
        <w:rPr>
          <w:rFonts w:hint="eastAsia"/>
          <w:b w:val="0"/>
          <w:color w:val="000000" w:themeColor="text1"/>
          <w:kern w:val="2"/>
          <w:sz w:val="28"/>
          <w:szCs w:val="28"/>
        </w:rPr>
        <w:t>60-70%</w:t>
      </w:r>
      <w:r w:rsidRPr="0015716E">
        <w:rPr>
          <w:rFonts w:hint="eastAsia"/>
          <w:b w:val="0"/>
          <w:color w:val="000000" w:themeColor="text1"/>
          <w:kern w:val="2"/>
          <w:sz w:val="28"/>
          <w:szCs w:val="28"/>
        </w:rPr>
        <w:t>，保障食品安全。同时，每</w:t>
      </w:r>
      <w:r w:rsidRPr="0015716E">
        <w:rPr>
          <w:rFonts w:hint="eastAsia"/>
          <w:b w:val="0"/>
          <w:color w:val="000000" w:themeColor="text1"/>
          <w:kern w:val="2"/>
          <w:sz w:val="28"/>
          <w:szCs w:val="28"/>
        </w:rPr>
        <w:t>10</w:t>
      </w:r>
      <w:r w:rsidRPr="0015716E">
        <w:rPr>
          <w:rFonts w:hint="eastAsia"/>
          <w:b w:val="0"/>
          <w:color w:val="000000" w:themeColor="text1"/>
          <w:kern w:val="2"/>
          <w:sz w:val="28"/>
          <w:szCs w:val="28"/>
        </w:rPr>
        <w:t>万吨发酵甘薯渣加工创造</w:t>
      </w:r>
      <w:r w:rsidRPr="0015716E">
        <w:rPr>
          <w:rFonts w:hint="eastAsia"/>
          <w:b w:val="0"/>
          <w:color w:val="000000" w:themeColor="text1"/>
          <w:kern w:val="2"/>
          <w:sz w:val="28"/>
          <w:szCs w:val="28"/>
        </w:rPr>
        <w:t>200-300</w:t>
      </w:r>
      <w:r w:rsidRPr="0015716E">
        <w:rPr>
          <w:rFonts w:hint="eastAsia"/>
          <w:b w:val="0"/>
          <w:color w:val="000000" w:themeColor="text1"/>
          <w:kern w:val="2"/>
          <w:sz w:val="28"/>
          <w:szCs w:val="28"/>
        </w:rPr>
        <w:t>个就业岗位，带动薯农年增收</w:t>
      </w:r>
      <w:r w:rsidRPr="0015716E">
        <w:rPr>
          <w:rFonts w:hint="eastAsia"/>
          <w:b w:val="0"/>
          <w:color w:val="000000" w:themeColor="text1"/>
          <w:kern w:val="2"/>
          <w:sz w:val="28"/>
          <w:szCs w:val="28"/>
        </w:rPr>
        <w:t>1500-2000</w:t>
      </w:r>
      <w:r w:rsidRPr="0015716E">
        <w:rPr>
          <w:rFonts w:hint="eastAsia"/>
          <w:b w:val="0"/>
          <w:color w:val="000000" w:themeColor="text1"/>
          <w:kern w:val="2"/>
          <w:sz w:val="28"/>
          <w:szCs w:val="28"/>
        </w:rPr>
        <w:t>元，助力乡村振兴。作为全球南美白对虾主产国，该标准可增强国际话语权，帮助出口企业突破绿色贸易壁垒，推动行业可持续发展。</w:t>
      </w:r>
    </w:p>
    <w:p w14:paraId="2542215A" w14:textId="091E26D6" w:rsidR="00142C22" w:rsidRPr="008E44CE" w:rsidRDefault="008B7A7B" w:rsidP="008E44CE">
      <w:pPr>
        <w:pStyle w:val="1"/>
        <w:spacing w:beforeLines="100" w:before="312" w:afterLines="100" w:after="312" w:line="500" w:lineRule="exact"/>
        <w:rPr>
          <w:color w:val="000000" w:themeColor="text1"/>
          <w:sz w:val="28"/>
          <w:szCs w:val="28"/>
        </w:rPr>
      </w:pPr>
      <w:r w:rsidRPr="008E44CE">
        <w:rPr>
          <w:color w:val="000000" w:themeColor="text1"/>
          <w:sz w:val="28"/>
          <w:szCs w:val="28"/>
        </w:rPr>
        <w:t>四、与国际、国外同类标准技术内容的对比情况，或者与测试的国外样品、样机的有关数据对比情况</w:t>
      </w:r>
    </w:p>
    <w:p w14:paraId="74414DD6" w14:textId="30490CBF" w:rsidR="008E44CE" w:rsidRDefault="008E44CE" w:rsidP="008E44CE"/>
    <w:p w14:paraId="5AE23377" w14:textId="33723EF5" w:rsidR="008E44CE" w:rsidRPr="00085581" w:rsidRDefault="00085581" w:rsidP="00085581">
      <w:pPr>
        <w:pStyle w:val="TOC1"/>
        <w:spacing w:line="360" w:lineRule="auto"/>
        <w:ind w:firstLineChars="200" w:firstLine="560"/>
        <w:rPr>
          <w:rFonts w:ascii="Times New Roman" w:hAnsi="Times New Roman"/>
          <w:color w:val="000000" w:themeColor="text1"/>
          <w:sz w:val="28"/>
          <w:szCs w:val="28"/>
        </w:rPr>
      </w:pPr>
      <w:r w:rsidRPr="00D87B20">
        <w:rPr>
          <w:rFonts w:ascii="Times New Roman" w:hAnsi="Times New Roman"/>
          <w:color w:val="000000" w:themeColor="text1"/>
          <w:sz w:val="28"/>
          <w:szCs w:val="28"/>
        </w:rPr>
        <w:lastRenderedPageBreak/>
        <w:t>本标准文件未采用国际相关标准内容，同时未检索到与</w:t>
      </w:r>
      <w:r>
        <w:rPr>
          <w:rFonts w:ascii="Times New Roman" w:hAnsi="Times New Roman" w:hint="eastAsia"/>
          <w:color w:val="000000" w:themeColor="text1"/>
          <w:sz w:val="28"/>
          <w:szCs w:val="28"/>
        </w:rPr>
        <w:t>南美白对虾饲料用发酵甘薯渣</w:t>
      </w:r>
      <w:r w:rsidRPr="00D87B20">
        <w:rPr>
          <w:rFonts w:ascii="Times New Roman" w:hAnsi="Times New Roman"/>
          <w:color w:val="000000" w:themeColor="text1"/>
          <w:sz w:val="28"/>
          <w:szCs w:val="28"/>
        </w:rPr>
        <w:t>相关的国际标准。</w:t>
      </w:r>
    </w:p>
    <w:p w14:paraId="33AD821D" w14:textId="77777777" w:rsidR="008E44CE" w:rsidRPr="008E44CE" w:rsidRDefault="008E44CE" w:rsidP="008E44CE">
      <w:pPr>
        <w:pStyle w:val="TOC1"/>
        <w:rPr>
          <w:rFonts w:hint="eastAsia"/>
        </w:rPr>
      </w:pPr>
    </w:p>
    <w:p w14:paraId="73A213A9" w14:textId="77777777" w:rsidR="00142C22" w:rsidRPr="007D6F95" w:rsidRDefault="008B7A7B" w:rsidP="005C0A38">
      <w:pPr>
        <w:pStyle w:val="1"/>
        <w:spacing w:beforeLines="100" w:before="312" w:afterLines="100" w:after="312" w:line="500" w:lineRule="exact"/>
        <w:rPr>
          <w:color w:val="000000" w:themeColor="text1"/>
          <w:sz w:val="28"/>
          <w:szCs w:val="28"/>
        </w:rPr>
      </w:pPr>
      <w:r w:rsidRPr="007D6F95">
        <w:rPr>
          <w:color w:val="000000" w:themeColor="text1"/>
          <w:sz w:val="28"/>
          <w:szCs w:val="28"/>
        </w:rPr>
        <w:t>五、以国际标准为基础的起草情况，以及是否合规引用或者采用国际国外标准，并说明未采用国际标准的原因</w:t>
      </w:r>
    </w:p>
    <w:p w14:paraId="2BD9325B" w14:textId="77777777" w:rsidR="00142C22" w:rsidRPr="007D6F95" w:rsidRDefault="008B7A7B"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本标准文件未采用国际相关标准内容。</w:t>
      </w:r>
    </w:p>
    <w:p w14:paraId="466D9F8E" w14:textId="77777777" w:rsidR="00142C22" w:rsidRPr="007D6F95" w:rsidRDefault="008B7A7B" w:rsidP="005C0A38">
      <w:pPr>
        <w:pStyle w:val="1"/>
        <w:spacing w:beforeLines="100" w:before="312" w:afterLines="100" w:after="312" w:line="500" w:lineRule="exact"/>
        <w:rPr>
          <w:color w:val="000000" w:themeColor="text1"/>
          <w:sz w:val="28"/>
          <w:szCs w:val="28"/>
        </w:rPr>
      </w:pPr>
      <w:r w:rsidRPr="007D6F95">
        <w:rPr>
          <w:color w:val="000000" w:themeColor="text1"/>
          <w:sz w:val="28"/>
          <w:szCs w:val="28"/>
        </w:rPr>
        <w:t>六、与相关法律、行政法规及相关标准的关系</w:t>
      </w:r>
    </w:p>
    <w:p w14:paraId="36E7A577" w14:textId="5837EB5D" w:rsidR="00833B09" w:rsidRPr="007D6F95" w:rsidRDefault="008B7A7B"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本标准与我国已颁布的有关渔业法规以及农业农村部下达的有关法规、章程无相悖之处，完全按照计划要求编制。</w:t>
      </w:r>
      <w:r w:rsidR="00833B09" w:rsidRPr="007D6F95">
        <w:rPr>
          <w:rFonts w:ascii="Times New Roman" w:hAnsi="Times New Roman"/>
          <w:color w:val="000000" w:themeColor="text1"/>
          <w:sz w:val="28"/>
          <w:szCs w:val="28"/>
        </w:rPr>
        <w:t>涉及水产养殖相关法律、法规有：《关于加快推进水产养殖业绿色发展若干意见》（农渔发</w:t>
      </w:r>
      <w:r w:rsidR="00833B09" w:rsidRPr="007D6F95">
        <w:rPr>
          <w:rFonts w:ascii="Times New Roman" w:hAnsi="Times New Roman"/>
          <w:color w:val="000000" w:themeColor="text1"/>
          <w:sz w:val="28"/>
          <w:szCs w:val="28"/>
        </w:rPr>
        <w:t xml:space="preserve">[2019]10 </w:t>
      </w:r>
      <w:r w:rsidR="00833B09" w:rsidRPr="007D6F95">
        <w:rPr>
          <w:rFonts w:ascii="Times New Roman" w:hAnsi="Times New Roman"/>
          <w:color w:val="000000" w:themeColor="text1"/>
          <w:sz w:val="28"/>
          <w:szCs w:val="28"/>
        </w:rPr>
        <w:t>号）；《水产养殖质量安全管理规定》（农业部令第</w:t>
      </w:r>
      <w:r w:rsidR="00833B09" w:rsidRPr="007D6F95">
        <w:rPr>
          <w:rFonts w:ascii="Times New Roman" w:hAnsi="Times New Roman"/>
          <w:color w:val="000000" w:themeColor="text1"/>
          <w:sz w:val="28"/>
          <w:szCs w:val="28"/>
        </w:rPr>
        <w:t xml:space="preserve">31 </w:t>
      </w:r>
      <w:r w:rsidR="00833B09" w:rsidRPr="007D6F95">
        <w:rPr>
          <w:rFonts w:ascii="Times New Roman" w:hAnsi="Times New Roman"/>
          <w:color w:val="000000" w:themeColor="text1"/>
          <w:sz w:val="28"/>
          <w:szCs w:val="28"/>
        </w:rPr>
        <w:t>号）；《农业农村部关于加强水产养殖用投入品监管的通知》（农渔发</w:t>
      </w:r>
      <w:r w:rsidR="00833B09" w:rsidRPr="007D6F95">
        <w:rPr>
          <w:rFonts w:ascii="Times New Roman" w:hAnsi="Times New Roman"/>
          <w:color w:val="000000" w:themeColor="text1"/>
          <w:sz w:val="28"/>
          <w:szCs w:val="28"/>
        </w:rPr>
        <w:t xml:space="preserve">[2021]1 </w:t>
      </w:r>
      <w:r w:rsidR="00833B09" w:rsidRPr="007D6F95">
        <w:rPr>
          <w:rFonts w:ascii="Times New Roman" w:hAnsi="Times New Roman"/>
          <w:color w:val="000000" w:themeColor="text1"/>
          <w:sz w:val="28"/>
          <w:szCs w:val="28"/>
        </w:rPr>
        <w:t>号）；《水产养殖用药明白纸</w:t>
      </w:r>
      <w:r w:rsidR="00833B09" w:rsidRPr="007D6F95">
        <w:rPr>
          <w:rFonts w:ascii="Times New Roman" w:hAnsi="Times New Roman"/>
          <w:color w:val="000000" w:themeColor="text1"/>
          <w:sz w:val="28"/>
          <w:szCs w:val="28"/>
        </w:rPr>
        <w:t xml:space="preserve">2020 </w:t>
      </w:r>
      <w:r w:rsidR="00833B09" w:rsidRPr="007D6F95">
        <w:rPr>
          <w:rFonts w:ascii="Times New Roman" w:hAnsi="Times New Roman"/>
          <w:color w:val="000000" w:themeColor="text1"/>
          <w:sz w:val="28"/>
          <w:szCs w:val="28"/>
        </w:rPr>
        <w:t>年</w:t>
      </w:r>
      <w:r w:rsidR="00833B09" w:rsidRPr="007D6F95">
        <w:rPr>
          <w:rFonts w:ascii="Times New Roman" w:hAnsi="Times New Roman"/>
          <w:color w:val="000000" w:themeColor="text1"/>
          <w:sz w:val="28"/>
          <w:szCs w:val="28"/>
        </w:rPr>
        <w:t>1</w:t>
      </w:r>
      <w:r w:rsidR="00833B09" w:rsidRPr="007D6F95">
        <w:rPr>
          <w:rFonts w:ascii="Times New Roman" w:hAnsi="Times New Roman"/>
          <w:color w:val="000000" w:themeColor="text1"/>
          <w:sz w:val="28"/>
          <w:szCs w:val="28"/>
        </w:rPr>
        <w:t>、</w:t>
      </w:r>
      <w:r w:rsidR="00833B09" w:rsidRPr="007D6F95">
        <w:rPr>
          <w:rFonts w:ascii="Times New Roman" w:hAnsi="Times New Roman"/>
          <w:color w:val="000000" w:themeColor="text1"/>
          <w:sz w:val="28"/>
          <w:szCs w:val="28"/>
        </w:rPr>
        <w:t xml:space="preserve">2 </w:t>
      </w:r>
      <w:r w:rsidR="00833B09" w:rsidRPr="007D6F95">
        <w:rPr>
          <w:rFonts w:ascii="Times New Roman" w:hAnsi="Times New Roman"/>
          <w:color w:val="000000" w:themeColor="text1"/>
          <w:sz w:val="28"/>
          <w:szCs w:val="28"/>
        </w:rPr>
        <w:t>号》（农渔养涵</w:t>
      </w:r>
      <w:r w:rsidR="00833B09" w:rsidRPr="007D6F95">
        <w:rPr>
          <w:rFonts w:ascii="Times New Roman" w:hAnsi="Times New Roman"/>
          <w:color w:val="000000" w:themeColor="text1"/>
          <w:sz w:val="28"/>
          <w:szCs w:val="28"/>
        </w:rPr>
        <w:t xml:space="preserve">[2020]109 </w:t>
      </w:r>
      <w:r w:rsidR="00833B09" w:rsidRPr="007D6F95">
        <w:rPr>
          <w:rFonts w:ascii="Times New Roman" w:hAnsi="Times New Roman"/>
          <w:color w:val="000000" w:themeColor="text1"/>
          <w:sz w:val="28"/>
          <w:szCs w:val="28"/>
        </w:rPr>
        <w:t>号）；《中华人民共和国农产品质量安全法》；《饲料和饲料添加剂管理条例》等。</w:t>
      </w:r>
    </w:p>
    <w:p w14:paraId="768EE3E6" w14:textId="195F6E07" w:rsidR="00142C22" w:rsidRPr="007D6F95" w:rsidRDefault="00833B09" w:rsidP="00E26687">
      <w:pPr>
        <w:pStyle w:val="TOC1"/>
        <w:snapToGrid w:val="0"/>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相关国家标准有</w:t>
      </w:r>
      <w:r w:rsidR="00085581" w:rsidRPr="00085581">
        <w:rPr>
          <w:rFonts w:ascii="Times New Roman" w:hAnsi="Times New Roman"/>
          <w:color w:val="000000" w:themeColor="text1"/>
          <w:sz w:val="28"/>
          <w:szCs w:val="28"/>
        </w:rPr>
        <w:t>GB/T 22919.5-2008</w:t>
      </w:r>
      <w:r w:rsidRPr="007D6F95">
        <w:rPr>
          <w:rFonts w:ascii="Times New Roman" w:hAnsi="Times New Roman"/>
          <w:color w:val="000000" w:themeColor="text1"/>
          <w:sz w:val="28"/>
          <w:szCs w:val="28"/>
        </w:rPr>
        <w:t>《</w:t>
      </w:r>
      <w:r w:rsidR="00085581" w:rsidRPr="00085581">
        <w:rPr>
          <w:rFonts w:ascii="Times New Roman" w:hAnsi="Times New Roman" w:hint="eastAsia"/>
          <w:color w:val="000000" w:themeColor="text1"/>
          <w:sz w:val="28"/>
          <w:szCs w:val="28"/>
        </w:rPr>
        <w:t>水产配合饲料</w:t>
      </w:r>
      <w:r w:rsidR="00085581" w:rsidRPr="00085581">
        <w:rPr>
          <w:rFonts w:ascii="Times New Roman" w:hAnsi="Times New Roman" w:hint="eastAsia"/>
          <w:color w:val="000000" w:themeColor="text1"/>
          <w:sz w:val="28"/>
          <w:szCs w:val="28"/>
        </w:rPr>
        <w:t xml:space="preserve"> </w:t>
      </w:r>
      <w:r w:rsidR="00085581" w:rsidRPr="00085581">
        <w:rPr>
          <w:rFonts w:ascii="Times New Roman" w:hAnsi="Times New Roman" w:hint="eastAsia"/>
          <w:color w:val="000000" w:themeColor="text1"/>
          <w:sz w:val="28"/>
          <w:szCs w:val="28"/>
        </w:rPr>
        <w:t>第</w:t>
      </w:r>
      <w:r w:rsidR="00085581" w:rsidRPr="00085581">
        <w:rPr>
          <w:rFonts w:ascii="Times New Roman" w:hAnsi="Times New Roman" w:hint="eastAsia"/>
          <w:color w:val="000000" w:themeColor="text1"/>
          <w:sz w:val="28"/>
          <w:szCs w:val="28"/>
        </w:rPr>
        <w:t>5</w:t>
      </w:r>
      <w:r w:rsidR="00085581" w:rsidRPr="00085581">
        <w:rPr>
          <w:rFonts w:ascii="Times New Roman" w:hAnsi="Times New Roman" w:hint="eastAsia"/>
          <w:color w:val="000000" w:themeColor="text1"/>
          <w:sz w:val="28"/>
          <w:szCs w:val="28"/>
        </w:rPr>
        <w:t>部分：南美白对虾配合饲料</w:t>
      </w:r>
      <w:r w:rsidRPr="007D6F95">
        <w:rPr>
          <w:rFonts w:ascii="Times New Roman" w:hAnsi="Times New Roman"/>
          <w:color w:val="000000" w:themeColor="text1"/>
          <w:sz w:val="28"/>
          <w:szCs w:val="28"/>
        </w:rPr>
        <w:t>》；行业标准有</w:t>
      </w:r>
      <w:r w:rsidR="00675BCC" w:rsidRPr="00675BCC">
        <w:rPr>
          <w:rFonts w:ascii="Times New Roman" w:hAnsi="Times New Roman"/>
          <w:color w:val="000000" w:themeColor="text1"/>
          <w:sz w:val="28"/>
          <w:szCs w:val="28"/>
        </w:rPr>
        <w:t>SC/T 2002-2002</w:t>
      </w:r>
      <w:r w:rsidRPr="007D6F95">
        <w:rPr>
          <w:rFonts w:ascii="Times New Roman" w:hAnsi="Times New Roman"/>
          <w:color w:val="000000" w:themeColor="text1"/>
          <w:sz w:val="28"/>
          <w:szCs w:val="28"/>
        </w:rPr>
        <w:t>《</w:t>
      </w:r>
      <w:r w:rsidR="00675BCC" w:rsidRPr="00675BCC">
        <w:rPr>
          <w:rFonts w:ascii="Times New Roman" w:hAnsi="Times New Roman" w:hint="eastAsia"/>
          <w:color w:val="000000" w:themeColor="text1"/>
          <w:sz w:val="28"/>
          <w:szCs w:val="28"/>
        </w:rPr>
        <w:t>对虾配合饲料</w:t>
      </w:r>
      <w:r w:rsidR="00675BCC">
        <w:rPr>
          <w:rFonts w:ascii="Times New Roman" w:hAnsi="Times New Roman"/>
          <w:color w:val="000000" w:themeColor="text1"/>
          <w:sz w:val="28"/>
          <w:szCs w:val="28"/>
        </w:rPr>
        <w:t>》</w:t>
      </w:r>
      <w:r w:rsidRPr="007D6F95">
        <w:rPr>
          <w:rFonts w:ascii="Times New Roman" w:hAnsi="Times New Roman"/>
          <w:color w:val="000000" w:themeColor="text1"/>
          <w:sz w:val="28"/>
          <w:szCs w:val="28"/>
        </w:rPr>
        <w:t>；地方标准有</w:t>
      </w:r>
      <w:r w:rsidR="00675BCC" w:rsidRPr="00675BCC">
        <w:rPr>
          <w:rFonts w:ascii="Times New Roman" w:hAnsi="Times New Roman"/>
          <w:color w:val="000000" w:themeColor="text1"/>
          <w:sz w:val="28"/>
          <w:szCs w:val="28"/>
        </w:rPr>
        <w:t xml:space="preserve">DB 6505/T 184-2024   </w:t>
      </w:r>
      <w:r w:rsidRPr="007D6F95">
        <w:rPr>
          <w:rFonts w:ascii="Times New Roman" w:hAnsi="Times New Roman"/>
          <w:color w:val="000000" w:themeColor="text1"/>
          <w:sz w:val="28"/>
          <w:szCs w:val="28"/>
        </w:rPr>
        <w:t>《</w:t>
      </w:r>
      <w:r w:rsidR="00675BCC" w:rsidRPr="00675BCC">
        <w:rPr>
          <w:rFonts w:ascii="Times New Roman" w:hAnsi="Times New Roman" w:hint="eastAsia"/>
          <w:color w:val="000000" w:themeColor="text1"/>
          <w:sz w:val="28"/>
          <w:szCs w:val="28"/>
        </w:rPr>
        <w:t>南美白对虾淡水养殖技术规程</w:t>
      </w:r>
      <w:r w:rsidR="00675BCC">
        <w:rPr>
          <w:rFonts w:ascii="Times New Roman" w:hAnsi="Times New Roman"/>
          <w:color w:val="000000" w:themeColor="text1"/>
          <w:sz w:val="28"/>
          <w:szCs w:val="28"/>
        </w:rPr>
        <w:t>》</w:t>
      </w:r>
      <w:r w:rsidR="00675BCC">
        <w:rPr>
          <w:rFonts w:ascii="Times New Roman" w:hAnsi="Times New Roman" w:hint="eastAsia"/>
          <w:color w:val="000000" w:themeColor="text1"/>
          <w:sz w:val="28"/>
          <w:szCs w:val="28"/>
        </w:rPr>
        <w:t>等</w:t>
      </w:r>
      <w:r w:rsidR="008B7A7B" w:rsidRPr="007D6F95">
        <w:rPr>
          <w:rFonts w:ascii="Times New Roman" w:hAnsi="Times New Roman"/>
          <w:color w:val="000000" w:themeColor="text1"/>
          <w:sz w:val="28"/>
          <w:szCs w:val="28"/>
        </w:rPr>
        <w:t>。</w:t>
      </w:r>
    </w:p>
    <w:p w14:paraId="60008365" w14:textId="77777777" w:rsidR="00142C22" w:rsidRPr="007D6F95" w:rsidRDefault="008B7A7B" w:rsidP="00E26687">
      <w:pPr>
        <w:pStyle w:val="1"/>
        <w:snapToGrid w:val="0"/>
        <w:spacing w:beforeLines="100" w:before="312" w:afterLines="100" w:after="312" w:line="500" w:lineRule="exact"/>
        <w:rPr>
          <w:color w:val="000000" w:themeColor="text1"/>
          <w:sz w:val="28"/>
          <w:szCs w:val="28"/>
        </w:rPr>
      </w:pPr>
      <w:r w:rsidRPr="007D6F95">
        <w:rPr>
          <w:color w:val="000000" w:themeColor="text1"/>
          <w:sz w:val="28"/>
          <w:szCs w:val="28"/>
        </w:rPr>
        <w:t>七、重大分歧意见的处理经过和依据</w:t>
      </w:r>
    </w:p>
    <w:p w14:paraId="1C723BD1" w14:textId="34F3B848" w:rsidR="00142C22" w:rsidRPr="007D6F95" w:rsidRDefault="00E73B82" w:rsidP="00E26687">
      <w:pPr>
        <w:pStyle w:val="TOC1"/>
        <w:snapToGrid w:val="0"/>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标准在起草、征求意见等编制过程中无重大分歧意见</w:t>
      </w:r>
      <w:r w:rsidR="008B7A7B" w:rsidRPr="007D6F95">
        <w:rPr>
          <w:rFonts w:ascii="Times New Roman" w:hAnsi="Times New Roman"/>
          <w:color w:val="000000" w:themeColor="text1"/>
          <w:sz w:val="28"/>
          <w:szCs w:val="28"/>
        </w:rPr>
        <w:t>。</w:t>
      </w:r>
    </w:p>
    <w:p w14:paraId="656D9511" w14:textId="77777777" w:rsidR="00142C22" w:rsidRPr="007D6F95" w:rsidRDefault="008B7A7B" w:rsidP="00E26687">
      <w:pPr>
        <w:pStyle w:val="1"/>
        <w:snapToGrid w:val="0"/>
        <w:spacing w:beforeLines="100" w:before="312" w:afterLines="100" w:after="312" w:line="500" w:lineRule="exact"/>
        <w:rPr>
          <w:color w:val="000000" w:themeColor="text1"/>
          <w:sz w:val="28"/>
          <w:szCs w:val="28"/>
        </w:rPr>
      </w:pPr>
      <w:r w:rsidRPr="007D6F95">
        <w:rPr>
          <w:color w:val="000000" w:themeColor="text1"/>
          <w:sz w:val="28"/>
          <w:szCs w:val="28"/>
        </w:rPr>
        <w:lastRenderedPageBreak/>
        <w:t>八、涉及专利的有关说明</w:t>
      </w:r>
    </w:p>
    <w:p w14:paraId="37FCACB4" w14:textId="0DCF2916" w:rsidR="00142C22" w:rsidRPr="007D6F95" w:rsidRDefault="008B7A7B"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本标准在起草阶段于公开网络和</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专利和集成电路布图设计业务办理统一身份认证平台</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根据</w:t>
      </w:r>
      <w:r w:rsidRPr="007D6F95">
        <w:rPr>
          <w:rFonts w:ascii="Times New Roman" w:hAnsi="Times New Roman"/>
          <w:color w:val="000000" w:themeColor="text1"/>
          <w:sz w:val="28"/>
          <w:szCs w:val="28"/>
        </w:rPr>
        <w:t>“</w:t>
      </w:r>
      <w:r w:rsidR="00685D7F">
        <w:rPr>
          <w:rFonts w:ascii="Times New Roman" w:hAnsi="Times New Roman" w:hint="eastAsia"/>
          <w:color w:val="000000" w:themeColor="text1"/>
          <w:sz w:val="28"/>
          <w:szCs w:val="28"/>
        </w:rPr>
        <w:t>南美白对虾</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关键词进行检索，发现与</w:t>
      </w:r>
      <w:r w:rsidRPr="007D6F95">
        <w:rPr>
          <w:rFonts w:ascii="Times New Roman" w:hAnsi="Times New Roman"/>
          <w:color w:val="000000" w:themeColor="text1"/>
          <w:sz w:val="28"/>
          <w:szCs w:val="28"/>
        </w:rPr>
        <w:t>“</w:t>
      </w:r>
      <w:r w:rsidR="00685D7F">
        <w:rPr>
          <w:rFonts w:ascii="Times New Roman" w:hAnsi="Times New Roman" w:hint="eastAsia"/>
          <w:color w:val="000000" w:themeColor="text1"/>
          <w:sz w:val="28"/>
          <w:szCs w:val="28"/>
        </w:rPr>
        <w:t>南美白对虾饲料</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联度高的有效专利为</w:t>
      </w:r>
      <w:r w:rsidRPr="007D6F95">
        <w:rPr>
          <w:rFonts w:ascii="Times New Roman" w:hAnsi="Times New Roman"/>
          <w:color w:val="000000" w:themeColor="text1"/>
          <w:sz w:val="28"/>
          <w:szCs w:val="28"/>
        </w:rPr>
        <w:t>8</w:t>
      </w:r>
      <w:r w:rsidRPr="007D6F95">
        <w:rPr>
          <w:rFonts w:ascii="Times New Roman" w:hAnsi="Times New Roman"/>
          <w:color w:val="000000" w:themeColor="text1"/>
          <w:sz w:val="28"/>
          <w:szCs w:val="28"/>
        </w:rPr>
        <w:t>项（表</w:t>
      </w:r>
      <w:r w:rsidR="00E736F8" w:rsidRPr="007D6F95">
        <w:rPr>
          <w:rFonts w:ascii="Times New Roman" w:hAnsi="Times New Roman"/>
          <w:color w:val="000000" w:themeColor="text1"/>
          <w:sz w:val="28"/>
          <w:szCs w:val="28"/>
        </w:rPr>
        <w:t>8</w:t>
      </w:r>
      <w:r w:rsidRPr="007D6F95">
        <w:rPr>
          <w:rFonts w:ascii="Times New Roman" w:hAnsi="Times New Roman"/>
          <w:color w:val="000000" w:themeColor="text1"/>
          <w:sz w:val="28"/>
          <w:szCs w:val="28"/>
        </w:rPr>
        <w:t>）；标准起草编制阶段发布了有关专利的说明，在标准封面明显位置标注了</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在提交反馈意见时，请您将指导的相关专利连同支持性文件一并附上</w:t>
      </w:r>
      <w:r w:rsidRPr="007D6F95">
        <w:rPr>
          <w:rFonts w:ascii="Times New Roman" w:hAnsi="Times New Roman"/>
          <w:color w:val="000000" w:themeColor="text1"/>
          <w:sz w:val="28"/>
          <w:szCs w:val="28"/>
        </w:rPr>
        <w:t>”</w:t>
      </w:r>
      <w:r w:rsidRPr="007D6F95">
        <w:rPr>
          <w:rFonts w:ascii="Times New Roman" w:hAnsi="Times New Roman"/>
          <w:color w:val="000000" w:themeColor="text1"/>
          <w:sz w:val="28"/>
          <w:szCs w:val="28"/>
        </w:rPr>
        <w:t>；后续将在征求意见阶段向有关方征集有关涉及专利或专利冲突的意见。</w:t>
      </w:r>
    </w:p>
    <w:p w14:paraId="737A5512" w14:textId="4D55C5DA" w:rsidR="00142C22" w:rsidRPr="007D6F95" w:rsidRDefault="008B7A7B" w:rsidP="00A874CC">
      <w:pPr>
        <w:adjustRightInd w:val="0"/>
        <w:snapToGrid w:val="0"/>
        <w:jc w:val="center"/>
        <w:rPr>
          <w:rFonts w:eastAsia="楷体"/>
          <w:b/>
          <w:bCs/>
          <w:color w:val="000000" w:themeColor="text1"/>
          <w:sz w:val="24"/>
        </w:rPr>
      </w:pPr>
      <w:r w:rsidRPr="007D6F95">
        <w:rPr>
          <w:rFonts w:eastAsia="楷体"/>
          <w:b/>
          <w:bCs/>
          <w:color w:val="000000" w:themeColor="text1"/>
          <w:sz w:val="24"/>
        </w:rPr>
        <w:t>表</w:t>
      </w:r>
      <w:r w:rsidR="00685D7F">
        <w:rPr>
          <w:rFonts w:eastAsia="楷体" w:hint="eastAsia"/>
          <w:b/>
          <w:bCs/>
          <w:color w:val="000000" w:themeColor="text1"/>
          <w:sz w:val="24"/>
        </w:rPr>
        <w:t>6</w:t>
      </w:r>
      <w:r w:rsidRPr="007D6F95">
        <w:rPr>
          <w:rFonts w:eastAsia="楷体"/>
          <w:b/>
          <w:bCs/>
          <w:color w:val="000000" w:themeColor="text1"/>
          <w:sz w:val="24"/>
        </w:rPr>
        <w:t xml:space="preserve"> </w:t>
      </w:r>
      <w:r w:rsidRPr="007D6F95">
        <w:rPr>
          <w:rFonts w:eastAsia="楷体"/>
          <w:b/>
          <w:bCs/>
          <w:color w:val="000000" w:themeColor="text1"/>
          <w:sz w:val="24"/>
        </w:rPr>
        <w:t>涉及专利检索名录</w:t>
      </w:r>
    </w:p>
    <w:tbl>
      <w:tblPr>
        <w:tblStyle w:val="affa"/>
        <w:tblW w:w="8934" w:type="dxa"/>
        <w:tblLook w:val="04A0" w:firstRow="1" w:lastRow="0" w:firstColumn="1" w:lastColumn="0" w:noHBand="0" w:noVBand="1"/>
      </w:tblPr>
      <w:tblGrid>
        <w:gridCol w:w="739"/>
        <w:gridCol w:w="2495"/>
        <w:gridCol w:w="3678"/>
        <w:gridCol w:w="2022"/>
      </w:tblGrid>
      <w:tr w:rsidR="00D87B20" w:rsidRPr="007D6F95" w14:paraId="7C090553" w14:textId="77777777">
        <w:trPr>
          <w:trHeight w:val="467"/>
          <w:tblHeader/>
        </w:trPr>
        <w:tc>
          <w:tcPr>
            <w:tcW w:w="739" w:type="dxa"/>
            <w:vAlign w:val="center"/>
          </w:tcPr>
          <w:p w14:paraId="371E9205" w14:textId="77777777" w:rsidR="00142C22" w:rsidRPr="007D6F95" w:rsidRDefault="008B7A7B" w:rsidP="005C0A38">
            <w:pPr>
              <w:pStyle w:val="TOC1"/>
              <w:rPr>
                <w:rFonts w:ascii="Times New Roman" w:hAnsi="Times New Roman"/>
                <w:color w:val="000000" w:themeColor="text1"/>
              </w:rPr>
            </w:pPr>
            <w:r w:rsidRPr="007D6F95">
              <w:rPr>
                <w:rFonts w:ascii="Times New Roman" w:hAnsi="Times New Roman"/>
                <w:color w:val="000000" w:themeColor="text1"/>
              </w:rPr>
              <w:t>序号</w:t>
            </w:r>
          </w:p>
        </w:tc>
        <w:tc>
          <w:tcPr>
            <w:tcW w:w="2495" w:type="dxa"/>
            <w:vAlign w:val="center"/>
          </w:tcPr>
          <w:p w14:paraId="2AD494AC" w14:textId="77777777" w:rsidR="00142C22" w:rsidRPr="007D6F95" w:rsidRDefault="008B7A7B" w:rsidP="005C0A38">
            <w:pPr>
              <w:pStyle w:val="TOC1"/>
              <w:rPr>
                <w:rFonts w:ascii="Times New Roman" w:hAnsi="Times New Roman"/>
                <w:color w:val="000000" w:themeColor="text1"/>
              </w:rPr>
            </w:pPr>
            <w:r w:rsidRPr="007D6F95">
              <w:rPr>
                <w:rFonts w:ascii="Times New Roman" w:hAnsi="Times New Roman"/>
                <w:color w:val="000000" w:themeColor="text1"/>
              </w:rPr>
              <w:t>专利名称</w:t>
            </w:r>
          </w:p>
        </w:tc>
        <w:tc>
          <w:tcPr>
            <w:tcW w:w="3678" w:type="dxa"/>
            <w:vAlign w:val="center"/>
          </w:tcPr>
          <w:p w14:paraId="38584F92" w14:textId="77777777" w:rsidR="00142C22" w:rsidRPr="007D6F95" w:rsidRDefault="008B7A7B" w:rsidP="005C0A38">
            <w:pPr>
              <w:pStyle w:val="TOC1"/>
              <w:rPr>
                <w:rFonts w:ascii="Times New Roman" w:hAnsi="Times New Roman"/>
                <w:color w:val="000000" w:themeColor="text1"/>
              </w:rPr>
            </w:pPr>
            <w:r w:rsidRPr="007D6F95">
              <w:rPr>
                <w:rFonts w:ascii="Times New Roman" w:hAnsi="Times New Roman"/>
                <w:color w:val="000000" w:themeColor="text1"/>
              </w:rPr>
              <w:t>发明人</w:t>
            </w:r>
          </w:p>
        </w:tc>
        <w:tc>
          <w:tcPr>
            <w:tcW w:w="2022" w:type="dxa"/>
            <w:vAlign w:val="center"/>
          </w:tcPr>
          <w:p w14:paraId="2EF159A6" w14:textId="77777777" w:rsidR="00142C22" w:rsidRPr="007D6F95" w:rsidRDefault="008B7A7B" w:rsidP="005C0A38">
            <w:pPr>
              <w:pStyle w:val="TOC1"/>
              <w:rPr>
                <w:rFonts w:ascii="Times New Roman" w:hAnsi="Times New Roman"/>
                <w:color w:val="000000" w:themeColor="text1"/>
              </w:rPr>
            </w:pPr>
            <w:r w:rsidRPr="007D6F95">
              <w:rPr>
                <w:rFonts w:ascii="Times New Roman" w:hAnsi="Times New Roman"/>
                <w:color w:val="000000" w:themeColor="text1"/>
              </w:rPr>
              <w:t>专利公开号</w:t>
            </w:r>
          </w:p>
        </w:tc>
      </w:tr>
      <w:tr w:rsidR="00D87B20" w:rsidRPr="007D6F95" w14:paraId="20F2129E" w14:textId="77777777">
        <w:trPr>
          <w:trHeight w:val="906"/>
        </w:trPr>
        <w:tc>
          <w:tcPr>
            <w:tcW w:w="739" w:type="dxa"/>
            <w:vAlign w:val="center"/>
          </w:tcPr>
          <w:p w14:paraId="011E410F"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00B29254" w14:textId="2130620F" w:rsidR="00142C22" w:rsidRPr="007D6F95" w:rsidRDefault="00685D7F" w:rsidP="00685D7F">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一种南美白对虾饲料及应用</w:t>
            </w:r>
          </w:p>
        </w:tc>
        <w:tc>
          <w:tcPr>
            <w:tcW w:w="3678" w:type="dxa"/>
            <w:vAlign w:val="center"/>
          </w:tcPr>
          <w:p w14:paraId="4A21F3CC" w14:textId="77777777" w:rsidR="00685D7F"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中国水产科学研究院渔业机械仪器研究所，江苏省淡水水产研究所</w:t>
            </w:r>
          </w:p>
          <w:p w14:paraId="01B55EE8" w14:textId="6850DF25"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李一鸣，蒋琦辰，李思雯，周梓涵，刘国兴，王小冬，车轩</w:t>
            </w:r>
          </w:p>
        </w:tc>
        <w:tc>
          <w:tcPr>
            <w:tcW w:w="2022" w:type="dxa"/>
            <w:vAlign w:val="center"/>
          </w:tcPr>
          <w:p w14:paraId="26068BDA" w14:textId="133C56A4"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发明专利</w:t>
            </w:r>
            <w:r w:rsidR="008B7A7B" w:rsidRPr="007D6F95">
              <w:rPr>
                <w:rFonts w:ascii="Times New Roman" w:hAnsi="Times New Roman"/>
                <w:color w:val="000000" w:themeColor="text1"/>
                <w:shd w:val="clear" w:color="auto" w:fill="FFFFFF"/>
              </w:rPr>
              <w:t xml:space="preserve"> 2023</w:t>
            </w:r>
            <w:r w:rsidR="008B7A7B" w:rsidRPr="007D6F95">
              <w:rPr>
                <w:rFonts w:ascii="Times New Roman" w:hAnsi="Times New Roman"/>
                <w:color w:val="000000" w:themeColor="text1"/>
                <w:shd w:val="clear" w:color="auto" w:fill="FFFFFF"/>
              </w:rPr>
              <w:t>年</w:t>
            </w:r>
          </w:p>
          <w:p w14:paraId="6430030E" w14:textId="1824A0AC"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color w:val="000000" w:themeColor="text1"/>
                <w:shd w:val="clear" w:color="auto" w:fill="FFFFFF"/>
              </w:rPr>
              <w:t>202310861748.X</w:t>
            </w:r>
          </w:p>
        </w:tc>
      </w:tr>
      <w:tr w:rsidR="00D87B20" w:rsidRPr="007D6F95" w14:paraId="21F9AA2E" w14:textId="77777777">
        <w:trPr>
          <w:trHeight w:val="975"/>
        </w:trPr>
        <w:tc>
          <w:tcPr>
            <w:tcW w:w="739" w:type="dxa"/>
            <w:vAlign w:val="center"/>
          </w:tcPr>
          <w:p w14:paraId="01C10BC6"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65ED4C45" w14:textId="561128A0"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一种用于实现不同功能的南美白对虾饲料组合</w:t>
            </w:r>
          </w:p>
        </w:tc>
        <w:tc>
          <w:tcPr>
            <w:tcW w:w="3678" w:type="dxa"/>
            <w:vAlign w:val="center"/>
          </w:tcPr>
          <w:p w14:paraId="14AC5364" w14:textId="77777777" w:rsidR="00685D7F"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宁波大学</w:t>
            </w:r>
          </w:p>
          <w:p w14:paraId="54EE71FE" w14:textId="38D647C5"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沈前，黄永波，陈娟娟，吴玮，陈海敏，骆其君，杨锐</w:t>
            </w:r>
          </w:p>
        </w:tc>
        <w:tc>
          <w:tcPr>
            <w:tcW w:w="2022" w:type="dxa"/>
            <w:vAlign w:val="center"/>
          </w:tcPr>
          <w:p w14:paraId="5A97FADC" w14:textId="77777777" w:rsidR="00142C22" w:rsidRPr="007D6F95" w:rsidRDefault="008B7A7B" w:rsidP="005C0A38">
            <w:pPr>
              <w:pStyle w:val="TOC1"/>
              <w:rPr>
                <w:rFonts w:ascii="Times New Roman" w:hAnsi="Times New Roman"/>
                <w:color w:val="000000" w:themeColor="text1"/>
                <w:shd w:val="clear" w:color="auto" w:fill="FFFFFF"/>
              </w:rPr>
            </w:pPr>
            <w:r w:rsidRPr="007D6F95">
              <w:rPr>
                <w:rFonts w:ascii="Times New Roman" w:hAnsi="Times New Roman"/>
                <w:color w:val="000000" w:themeColor="text1"/>
                <w:shd w:val="clear" w:color="auto" w:fill="FFFFFF"/>
              </w:rPr>
              <w:t>发明专利</w:t>
            </w:r>
            <w:r w:rsidRPr="007D6F95">
              <w:rPr>
                <w:rFonts w:ascii="Times New Roman" w:hAnsi="Times New Roman"/>
                <w:color w:val="000000" w:themeColor="text1"/>
                <w:shd w:val="clear" w:color="auto" w:fill="FFFFFF"/>
              </w:rPr>
              <w:t xml:space="preserve"> 2023</w:t>
            </w:r>
            <w:r w:rsidRPr="007D6F95">
              <w:rPr>
                <w:rFonts w:ascii="Times New Roman" w:hAnsi="Times New Roman"/>
                <w:color w:val="000000" w:themeColor="text1"/>
                <w:shd w:val="clear" w:color="auto" w:fill="FFFFFF"/>
              </w:rPr>
              <w:t>年</w:t>
            </w:r>
          </w:p>
          <w:p w14:paraId="137F9EBE" w14:textId="30571D62"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color w:val="000000" w:themeColor="text1"/>
                <w:shd w:val="clear" w:color="auto" w:fill="FFFFFF"/>
              </w:rPr>
              <w:t>202310705657.7</w:t>
            </w:r>
          </w:p>
        </w:tc>
      </w:tr>
      <w:tr w:rsidR="00D87B20" w:rsidRPr="007D6F95" w14:paraId="53A9D552" w14:textId="77777777">
        <w:trPr>
          <w:trHeight w:val="988"/>
        </w:trPr>
        <w:tc>
          <w:tcPr>
            <w:tcW w:w="739" w:type="dxa"/>
            <w:vAlign w:val="center"/>
          </w:tcPr>
          <w:p w14:paraId="0202614F"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305BC8D3" w14:textId="37F8BC82"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一种适用于南美白对虾的微生物发酵饲料</w:t>
            </w:r>
          </w:p>
        </w:tc>
        <w:tc>
          <w:tcPr>
            <w:tcW w:w="3678" w:type="dxa"/>
            <w:vAlign w:val="center"/>
          </w:tcPr>
          <w:p w14:paraId="622A8E2A" w14:textId="77777777" w:rsidR="00685D7F"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福建天马科技集团股份有限公司</w:t>
            </w:r>
          </w:p>
          <w:p w14:paraId="0DABA43E" w14:textId="1B37A79B"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陈加成，张蕉南，苏树叶，胡兵，柯杨勇，朱涛，张坤，林宜锦，杨欢，林鹏志，陈庆堂</w:t>
            </w:r>
          </w:p>
        </w:tc>
        <w:tc>
          <w:tcPr>
            <w:tcW w:w="2022" w:type="dxa"/>
            <w:vAlign w:val="center"/>
          </w:tcPr>
          <w:p w14:paraId="0CC883FE" w14:textId="04084E0B" w:rsidR="00142C22" w:rsidRPr="007D6F95" w:rsidRDefault="008B7A7B" w:rsidP="005C0A38">
            <w:pPr>
              <w:pStyle w:val="TOC1"/>
              <w:rPr>
                <w:rFonts w:ascii="Times New Roman" w:hAnsi="Times New Roman"/>
                <w:color w:val="000000" w:themeColor="text1"/>
                <w:shd w:val="clear" w:color="auto" w:fill="FFFFFF"/>
              </w:rPr>
            </w:pPr>
            <w:r w:rsidRPr="007D6F95">
              <w:rPr>
                <w:rFonts w:ascii="Times New Roman" w:hAnsi="Times New Roman"/>
                <w:color w:val="000000" w:themeColor="text1"/>
                <w:shd w:val="clear" w:color="auto" w:fill="FFFFFF"/>
              </w:rPr>
              <w:t>发明专利</w:t>
            </w:r>
            <w:r w:rsidRPr="007D6F95">
              <w:rPr>
                <w:rFonts w:ascii="Times New Roman" w:hAnsi="Times New Roman"/>
                <w:color w:val="000000" w:themeColor="text1"/>
                <w:shd w:val="clear" w:color="auto" w:fill="FFFFFF"/>
              </w:rPr>
              <w:t xml:space="preserve"> 202</w:t>
            </w:r>
            <w:r w:rsidR="00685D7F">
              <w:rPr>
                <w:rFonts w:ascii="Times New Roman" w:hAnsi="Times New Roman" w:hint="eastAsia"/>
                <w:color w:val="000000" w:themeColor="text1"/>
                <w:shd w:val="clear" w:color="auto" w:fill="FFFFFF"/>
              </w:rPr>
              <w:t>1</w:t>
            </w:r>
            <w:r w:rsidRPr="007D6F95">
              <w:rPr>
                <w:rFonts w:ascii="Times New Roman" w:hAnsi="Times New Roman"/>
                <w:color w:val="000000" w:themeColor="text1"/>
                <w:shd w:val="clear" w:color="auto" w:fill="FFFFFF"/>
              </w:rPr>
              <w:t>年</w:t>
            </w:r>
          </w:p>
          <w:p w14:paraId="037C53DC" w14:textId="02A27E23"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color w:val="000000" w:themeColor="text1"/>
                <w:shd w:val="clear" w:color="auto" w:fill="FFFFFF"/>
              </w:rPr>
              <w:t>202110056407.6</w:t>
            </w:r>
          </w:p>
        </w:tc>
      </w:tr>
      <w:tr w:rsidR="00D87B20" w:rsidRPr="007D6F95" w14:paraId="172F41C7" w14:textId="77777777">
        <w:trPr>
          <w:trHeight w:val="1077"/>
        </w:trPr>
        <w:tc>
          <w:tcPr>
            <w:tcW w:w="739" w:type="dxa"/>
            <w:vAlign w:val="center"/>
          </w:tcPr>
          <w:p w14:paraId="35697FAF"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2B542EB2" w14:textId="35FAC845"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一种包含新型蛋白原料的南美白对虾饲料</w:t>
            </w:r>
          </w:p>
        </w:tc>
        <w:tc>
          <w:tcPr>
            <w:tcW w:w="3678" w:type="dxa"/>
            <w:vAlign w:val="center"/>
          </w:tcPr>
          <w:p w14:paraId="122E0383" w14:textId="77777777" w:rsidR="00685D7F"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国龙（宁德）生物技术有限公司</w:t>
            </w:r>
          </w:p>
          <w:p w14:paraId="53E0ED5C" w14:textId="094841CD"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江利顺，钟诚，朱佑民，张慧</w:t>
            </w:r>
          </w:p>
        </w:tc>
        <w:tc>
          <w:tcPr>
            <w:tcW w:w="2022" w:type="dxa"/>
            <w:vAlign w:val="center"/>
          </w:tcPr>
          <w:p w14:paraId="76FED6C8" w14:textId="5623BB68" w:rsidR="00142C22" w:rsidRPr="007D6F95" w:rsidRDefault="008B7A7B" w:rsidP="005C0A38">
            <w:pPr>
              <w:pStyle w:val="TOC1"/>
              <w:rPr>
                <w:rFonts w:ascii="Times New Roman" w:hAnsi="Times New Roman"/>
                <w:color w:val="000000" w:themeColor="text1"/>
                <w:shd w:val="clear" w:color="auto" w:fill="FFFFFF"/>
              </w:rPr>
            </w:pPr>
            <w:r w:rsidRPr="007D6F95">
              <w:rPr>
                <w:rFonts w:ascii="Times New Roman" w:hAnsi="Times New Roman"/>
                <w:color w:val="000000" w:themeColor="text1"/>
                <w:shd w:val="clear" w:color="auto" w:fill="FFFFFF"/>
              </w:rPr>
              <w:t>发明专利</w:t>
            </w:r>
            <w:r w:rsidRPr="007D6F95">
              <w:rPr>
                <w:rFonts w:ascii="Times New Roman" w:hAnsi="Times New Roman"/>
                <w:color w:val="000000" w:themeColor="text1"/>
                <w:shd w:val="clear" w:color="auto" w:fill="FFFFFF"/>
              </w:rPr>
              <w:t xml:space="preserve"> 202</w:t>
            </w:r>
            <w:r w:rsidR="00685D7F">
              <w:rPr>
                <w:rFonts w:ascii="Times New Roman" w:hAnsi="Times New Roman" w:hint="eastAsia"/>
                <w:color w:val="000000" w:themeColor="text1"/>
                <w:shd w:val="clear" w:color="auto" w:fill="FFFFFF"/>
              </w:rPr>
              <w:t>1</w:t>
            </w:r>
            <w:r w:rsidRPr="007D6F95">
              <w:rPr>
                <w:rFonts w:ascii="Times New Roman" w:hAnsi="Times New Roman"/>
                <w:color w:val="000000" w:themeColor="text1"/>
                <w:shd w:val="clear" w:color="auto" w:fill="FFFFFF"/>
              </w:rPr>
              <w:t>年</w:t>
            </w:r>
          </w:p>
          <w:p w14:paraId="2982BA3B" w14:textId="09BF01B2"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color w:val="000000" w:themeColor="text1"/>
                <w:shd w:val="clear" w:color="auto" w:fill="FFFFFF"/>
              </w:rPr>
              <w:t>202111175865.8</w:t>
            </w:r>
          </w:p>
        </w:tc>
      </w:tr>
      <w:tr w:rsidR="00D87B20" w:rsidRPr="007D6F95" w14:paraId="5259C9AF" w14:textId="77777777">
        <w:trPr>
          <w:trHeight w:val="699"/>
        </w:trPr>
        <w:tc>
          <w:tcPr>
            <w:tcW w:w="739" w:type="dxa"/>
            <w:vAlign w:val="center"/>
          </w:tcPr>
          <w:p w14:paraId="0AFB28B1"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6054C705" w14:textId="61E6C8D8"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一种发酵甘薯渣在南美白对虾饲料中的应用</w:t>
            </w:r>
          </w:p>
        </w:tc>
        <w:tc>
          <w:tcPr>
            <w:tcW w:w="3678" w:type="dxa"/>
            <w:vAlign w:val="center"/>
          </w:tcPr>
          <w:p w14:paraId="646F9767" w14:textId="77777777" w:rsidR="00685D7F"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广西壮族自治区水产科学研究院</w:t>
            </w:r>
            <w:r w:rsidRPr="00685D7F">
              <w:rPr>
                <w:rFonts w:ascii="Times New Roman" w:hAnsi="Times New Roman" w:hint="eastAsia"/>
                <w:color w:val="000000" w:themeColor="text1"/>
                <w:shd w:val="clear" w:color="auto" w:fill="FFFFFF"/>
              </w:rPr>
              <w:t>(</w:t>
            </w:r>
            <w:r w:rsidRPr="00685D7F">
              <w:rPr>
                <w:rFonts w:ascii="Times New Roman" w:hAnsi="Times New Roman" w:hint="eastAsia"/>
                <w:color w:val="000000" w:themeColor="text1"/>
                <w:shd w:val="clear" w:color="auto" w:fill="FFFFFF"/>
              </w:rPr>
              <w:t>广西壮族自治区渔业病害防治环境监测和质量检验中心、广西壮族自治区水生野生动物救护中心</w:t>
            </w:r>
            <w:r w:rsidRPr="00685D7F">
              <w:rPr>
                <w:rFonts w:ascii="Times New Roman" w:hAnsi="Times New Roman" w:hint="eastAsia"/>
                <w:color w:val="000000" w:themeColor="text1"/>
                <w:shd w:val="clear" w:color="auto" w:fill="FFFFFF"/>
              </w:rPr>
              <w:t>)</w:t>
            </w:r>
            <w:r w:rsidRPr="00685D7F">
              <w:rPr>
                <w:rFonts w:ascii="Times New Roman" w:hAnsi="Times New Roman" w:hint="eastAsia"/>
                <w:color w:val="000000" w:themeColor="text1"/>
                <w:shd w:val="clear" w:color="auto" w:fill="FFFFFF"/>
              </w:rPr>
              <w:t>，广西海洋科学院</w:t>
            </w:r>
            <w:r w:rsidRPr="00685D7F">
              <w:rPr>
                <w:rFonts w:ascii="Times New Roman" w:hAnsi="Times New Roman" w:hint="eastAsia"/>
                <w:color w:val="000000" w:themeColor="text1"/>
                <w:shd w:val="clear" w:color="auto" w:fill="FFFFFF"/>
              </w:rPr>
              <w:t>(</w:t>
            </w:r>
            <w:r w:rsidRPr="00685D7F">
              <w:rPr>
                <w:rFonts w:ascii="Times New Roman" w:hAnsi="Times New Roman" w:hint="eastAsia"/>
                <w:color w:val="000000" w:themeColor="text1"/>
                <w:shd w:val="clear" w:color="auto" w:fill="FFFFFF"/>
              </w:rPr>
              <w:t>广西红树林研究中心</w:t>
            </w:r>
            <w:r w:rsidRPr="00685D7F">
              <w:rPr>
                <w:rFonts w:ascii="Times New Roman" w:hAnsi="Times New Roman" w:hint="eastAsia"/>
                <w:color w:val="000000" w:themeColor="text1"/>
                <w:shd w:val="clear" w:color="auto" w:fill="FFFFFF"/>
              </w:rPr>
              <w:t>)</w:t>
            </w:r>
          </w:p>
          <w:p w14:paraId="292A9178" w14:textId="083F2EF6"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赵永贞，郁二蒙，岳圣智，张彬，刘青云，李强勇，吴铁军，朱威霖，陈田聪，彭敏，杨春玲，黄玉柳，陈秀荔</w:t>
            </w:r>
          </w:p>
        </w:tc>
        <w:tc>
          <w:tcPr>
            <w:tcW w:w="2022" w:type="dxa"/>
            <w:vAlign w:val="center"/>
          </w:tcPr>
          <w:p w14:paraId="611B6AAE" w14:textId="29EEF5FA" w:rsidR="00142C22" w:rsidRPr="007D6F95" w:rsidRDefault="008B7A7B" w:rsidP="005C0A38">
            <w:pPr>
              <w:pStyle w:val="TOC1"/>
              <w:rPr>
                <w:rFonts w:ascii="Times New Roman" w:hAnsi="Times New Roman"/>
                <w:color w:val="000000" w:themeColor="text1"/>
                <w:shd w:val="clear" w:color="auto" w:fill="FFFFFF"/>
              </w:rPr>
            </w:pPr>
            <w:r w:rsidRPr="007D6F95">
              <w:rPr>
                <w:rFonts w:ascii="Times New Roman" w:hAnsi="Times New Roman"/>
                <w:color w:val="000000" w:themeColor="text1"/>
                <w:shd w:val="clear" w:color="auto" w:fill="FFFFFF"/>
              </w:rPr>
              <w:t>发明专利</w:t>
            </w:r>
            <w:r w:rsidRPr="007D6F95">
              <w:rPr>
                <w:rFonts w:ascii="Times New Roman" w:hAnsi="Times New Roman"/>
                <w:color w:val="000000" w:themeColor="text1"/>
                <w:shd w:val="clear" w:color="auto" w:fill="FFFFFF"/>
              </w:rPr>
              <w:t xml:space="preserve"> 202</w:t>
            </w:r>
            <w:r w:rsidR="00685D7F">
              <w:rPr>
                <w:rFonts w:ascii="Times New Roman" w:hAnsi="Times New Roman" w:hint="eastAsia"/>
                <w:color w:val="000000" w:themeColor="text1"/>
                <w:shd w:val="clear" w:color="auto" w:fill="FFFFFF"/>
              </w:rPr>
              <w:t>5</w:t>
            </w:r>
            <w:r w:rsidRPr="007D6F95">
              <w:rPr>
                <w:rFonts w:ascii="Times New Roman" w:hAnsi="Times New Roman"/>
                <w:color w:val="000000" w:themeColor="text1"/>
                <w:shd w:val="clear" w:color="auto" w:fill="FFFFFF"/>
              </w:rPr>
              <w:t>年</w:t>
            </w:r>
          </w:p>
          <w:p w14:paraId="73D876FD" w14:textId="184BACBC" w:rsidR="00142C22" w:rsidRPr="007D6F95" w:rsidRDefault="00685D7F" w:rsidP="005C0A38">
            <w:pPr>
              <w:pStyle w:val="TOC1"/>
              <w:rPr>
                <w:rFonts w:ascii="Times New Roman" w:hAnsi="Times New Roman"/>
                <w:color w:val="000000" w:themeColor="text1"/>
                <w:shd w:val="clear" w:color="auto" w:fill="FFFFFF"/>
              </w:rPr>
            </w:pPr>
            <w:r>
              <w:rPr>
                <w:rFonts w:ascii="微软雅黑" w:eastAsia="微软雅黑" w:hAnsi="微软雅黑" w:hint="eastAsia"/>
                <w:color w:val="000000"/>
                <w:sz w:val="18"/>
                <w:szCs w:val="18"/>
              </w:rPr>
              <w:t>202510640843.6</w:t>
            </w:r>
          </w:p>
        </w:tc>
      </w:tr>
      <w:tr w:rsidR="00D87B20" w:rsidRPr="007D6F95" w14:paraId="0E0DF06C" w14:textId="77777777">
        <w:trPr>
          <w:trHeight w:val="979"/>
        </w:trPr>
        <w:tc>
          <w:tcPr>
            <w:tcW w:w="739" w:type="dxa"/>
            <w:vAlign w:val="center"/>
          </w:tcPr>
          <w:p w14:paraId="599B2F7D"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63A8DB4A" w14:textId="77777777" w:rsidR="00685D7F" w:rsidRPr="00685D7F" w:rsidRDefault="00685D7F" w:rsidP="00685D7F">
            <w:pPr>
              <w:pStyle w:val="TOC1"/>
              <w:rPr>
                <w:rFonts w:ascii="Times New Roman" w:hAnsi="Times New Roman"/>
                <w:color w:val="000000" w:themeColor="text1"/>
                <w:shd w:val="clear" w:color="auto" w:fill="FFFFFF"/>
              </w:rPr>
            </w:pPr>
          </w:p>
          <w:p w14:paraId="3179C459" w14:textId="5FF1A017" w:rsidR="00142C22" w:rsidRPr="007D6F95" w:rsidRDefault="00685D7F" w:rsidP="00685D7F">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一种南美白对虾养殖用饲料添加剂及其制备方法和应用</w:t>
            </w:r>
          </w:p>
        </w:tc>
        <w:tc>
          <w:tcPr>
            <w:tcW w:w="3678" w:type="dxa"/>
            <w:vAlign w:val="center"/>
          </w:tcPr>
          <w:p w14:paraId="1DF56BA3" w14:textId="77777777" w:rsidR="00685D7F"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威海优乐生物科技有限公司</w:t>
            </w:r>
          </w:p>
          <w:p w14:paraId="5A8900E3" w14:textId="07EDE0AB"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孙明超，夏冰，王燕，邹坦利</w:t>
            </w:r>
          </w:p>
        </w:tc>
        <w:tc>
          <w:tcPr>
            <w:tcW w:w="2022" w:type="dxa"/>
            <w:vAlign w:val="center"/>
          </w:tcPr>
          <w:p w14:paraId="54F3E652" w14:textId="590AB53F" w:rsidR="00142C22" w:rsidRPr="007D6F95" w:rsidRDefault="008B7A7B" w:rsidP="005C0A38">
            <w:pPr>
              <w:pStyle w:val="TOC1"/>
              <w:rPr>
                <w:rFonts w:ascii="Times New Roman" w:hAnsi="Times New Roman"/>
                <w:color w:val="000000" w:themeColor="text1"/>
                <w:shd w:val="clear" w:color="auto" w:fill="FFFFFF"/>
              </w:rPr>
            </w:pPr>
            <w:r w:rsidRPr="007D6F95">
              <w:rPr>
                <w:rFonts w:ascii="Times New Roman" w:hAnsi="Times New Roman"/>
                <w:color w:val="000000" w:themeColor="text1"/>
                <w:shd w:val="clear" w:color="auto" w:fill="FFFFFF"/>
              </w:rPr>
              <w:t>发明专利</w:t>
            </w:r>
            <w:r w:rsidRPr="007D6F95">
              <w:rPr>
                <w:rFonts w:ascii="Times New Roman" w:hAnsi="Times New Roman"/>
                <w:color w:val="000000" w:themeColor="text1"/>
                <w:shd w:val="clear" w:color="auto" w:fill="FFFFFF"/>
              </w:rPr>
              <w:t xml:space="preserve"> 202</w:t>
            </w:r>
            <w:r w:rsidR="00685D7F">
              <w:rPr>
                <w:rFonts w:ascii="Times New Roman" w:hAnsi="Times New Roman" w:hint="eastAsia"/>
                <w:color w:val="000000" w:themeColor="text1"/>
                <w:shd w:val="clear" w:color="auto" w:fill="FFFFFF"/>
              </w:rPr>
              <w:t>3</w:t>
            </w:r>
            <w:r w:rsidRPr="007D6F95">
              <w:rPr>
                <w:rFonts w:ascii="Times New Roman" w:hAnsi="Times New Roman"/>
                <w:color w:val="000000" w:themeColor="text1"/>
                <w:shd w:val="clear" w:color="auto" w:fill="FFFFFF"/>
              </w:rPr>
              <w:t>年</w:t>
            </w:r>
          </w:p>
          <w:p w14:paraId="2BD7BA2C" w14:textId="034C8A0E" w:rsidR="00142C22" w:rsidRPr="007D6F95" w:rsidRDefault="00685D7F" w:rsidP="00685D7F">
            <w:pPr>
              <w:pStyle w:val="TOC1"/>
              <w:rPr>
                <w:rFonts w:ascii="Times New Roman" w:hAnsi="Times New Roman"/>
                <w:color w:val="000000" w:themeColor="text1"/>
                <w:shd w:val="clear" w:color="auto" w:fill="FFFFFF"/>
              </w:rPr>
            </w:pPr>
            <w:r>
              <w:rPr>
                <w:rFonts w:ascii="微软雅黑" w:eastAsia="微软雅黑" w:hAnsi="微软雅黑" w:hint="eastAsia"/>
                <w:color w:val="000000"/>
                <w:sz w:val="18"/>
                <w:szCs w:val="18"/>
              </w:rPr>
              <w:t>202311088895.4</w:t>
            </w:r>
          </w:p>
        </w:tc>
      </w:tr>
      <w:tr w:rsidR="00D87B20" w:rsidRPr="007D6F95" w14:paraId="17E8A7A2" w14:textId="77777777">
        <w:trPr>
          <w:trHeight w:val="1077"/>
        </w:trPr>
        <w:tc>
          <w:tcPr>
            <w:tcW w:w="739" w:type="dxa"/>
            <w:vAlign w:val="center"/>
          </w:tcPr>
          <w:p w14:paraId="47CD08D2"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30AFD7BB" w14:textId="77777777" w:rsidR="00685D7F" w:rsidRPr="00685D7F" w:rsidRDefault="00685D7F" w:rsidP="00685D7F">
            <w:pPr>
              <w:pStyle w:val="TOC1"/>
              <w:rPr>
                <w:rFonts w:ascii="Times New Roman" w:hAnsi="Times New Roman"/>
                <w:color w:val="000000" w:themeColor="text1"/>
                <w:shd w:val="clear" w:color="auto" w:fill="FFFFFF"/>
              </w:rPr>
            </w:pPr>
          </w:p>
          <w:p w14:paraId="1FD832DD" w14:textId="64F3F85F" w:rsidR="00142C22" w:rsidRPr="007D6F95" w:rsidRDefault="00685D7F" w:rsidP="00685D7F">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一种采用丁酸梭菌发酵的南美白对虾颗粒生物饲料的制备方法</w:t>
            </w:r>
          </w:p>
        </w:tc>
        <w:tc>
          <w:tcPr>
            <w:tcW w:w="3678" w:type="dxa"/>
            <w:vAlign w:val="center"/>
          </w:tcPr>
          <w:p w14:paraId="1B2339F4" w14:textId="77777777" w:rsidR="00685D7F"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广州市科沐生物科技有限公司</w:t>
            </w:r>
          </w:p>
          <w:p w14:paraId="1818C294" w14:textId="693F1B16"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谢晓晖</w:t>
            </w:r>
          </w:p>
        </w:tc>
        <w:tc>
          <w:tcPr>
            <w:tcW w:w="2022" w:type="dxa"/>
            <w:vAlign w:val="center"/>
          </w:tcPr>
          <w:p w14:paraId="265D87F1" w14:textId="441DE839" w:rsidR="001878B8" w:rsidRPr="007D6F95" w:rsidRDefault="008B7A7B" w:rsidP="001878B8">
            <w:pPr>
              <w:pStyle w:val="TOC1"/>
              <w:rPr>
                <w:rFonts w:ascii="Times New Roman" w:hAnsi="Times New Roman"/>
                <w:color w:val="000000" w:themeColor="text1"/>
                <w:shd w:val="clear" w:color="auto" w:fill="FFFFFF"/>
              </w:rPr>
            </w:pPr>
            <w:r w:rsidRPr="007D6F95">
              <w:rPr>
                <w:rFonts w:ascii="Times New Roman" w:hAnsi="Times New Roman"/>
                <w:color w:val="000000" w:themeColor="text1"/>
                <w:shd w:val="clear" w:color="auto" w:fill="FFFFFF"/>
              </w:rPr>
              <w:t>发明专利</w:t>
            </w:r>
            <w:r w:rsidRPr="007D6F95">
              <w:rPr>
                <w:rFonts w:ascii="Times New Roman" w:hAnsi="Times New Roman"/>
                <w:color w:val="000000" w:themeColor="text1"/>
                <w:shd w:val="clear" w:color="auto" w:fill="FFFFFF"/>
              </w:rPr>
              <w:t xml:space="preserve"> 202</w:t>
            </w:r>
            <w:r w:rsidR="00685D7F">
              <w:rPr>
                <w:rFonts w:ascii="Times New Roman" w:hAnsi="Times New Roman" w:hint="eastAsia"/>
                <w:color w:val="000000" w:themeColor="text1"/>
                <w:shd w:val="clear" w:color="auto" w:fill="FFFFFF"/>
              </w:rPr>
              <w:t>3</w:t>
            </w:r>
            <w:r w:rsidRPr="007D6F95">
              <w:rPr>
                <w:rFonts w:ascii="Times New Roman" w:hAnsi="Times New Roman"/>
                <w:color w:val="000000" w:themeColor="text1"/>
                <w:shd w:val="clear" w:color="auto" w:fill="FFFFFF"/>
              </w:rPr>
              <w:t>年</w:t>
            </w:r>
          </w:p>
          <w:p w14:paraId="08ED6FDA" w14:textId="16927F12" w:rsidR="00142C22" w:rsidRPr="007D6F95" w:rsidRDefault="00685D7F" w:rsidP="001878B8">
            <w:pPr>
              <w:pStyle w:val="TOC1"/>
              <w:rPr>
                <w:rFonts w:ascii="Times New Roman" w:hAnsi="Times New Roman"/>
                <w:color w:val="000000" w:themeColor="text1"/>
                <w:shd w:val="clear" w:color="auto" w:fill="FFFFFF"/>
              </w:rPr>
            </w:pPr>
            <w:r w:rsidRPr="00685D7F">
              <w:rPr>
                <w:rFonts w:ascii="Times New Roman" w:hAnsi="Times New Roman"/>
                <w:color w:val="000000" w:themeColor="text1"/>
                <w:shd w:val="clear" w:color="auto" w:fill="FFFFFF"/>
              </w:rPr>
              <w:t>202310163363.6</w:t>
            </w:r>
          </w:p>
        </w:tc>
      </w:tr>
      <w:tr w:rsidR="00D87B20" w:rsidRPr="007D6F95" w14:paraId="257A388F" w14:textId="77777777">
        <w:trPr>
          <w:trHeight w:val="910"/>
        </w:trPr>
        <w:tc>
          <w:tcPr>
            <w:tcW w:w="739" w:type="dxa"/>
            <w:vAlign w:val="center"/>
          </w:tcPr>
          <w:p w14:paraId="5373B67C" w14:textId="77777777" w:rsidR="00142C22" w:rsidRPr="007D6F95" w:rsidRDefault="00142C22" w:rsidP="005C0A38">
            <w:pPr>
              <w:pStyle w:val="TOC1"/>
              <w:numPr>
                <w:ilvl w:val="0"/>
                <w:numId w:val="26"/>
              </w:numPr>
              <w:rPr>
                <w:rFonts w:ascii="Times New Roman" w:hAnsi="Times New Roman"/>
                <w:color w:val="000000" w:themeColor="text1"/>
              </w:rPr>
            </w:pPr>
          </w:p>
        </w:tc>
        <w:tc>
          <w:tcPr>
            <w:tcW w:w="2495" w:type="dxa"/>
            <w:vAlign w:val="center"/>
          </w:tcPr>
          <w:p w14:paraId="192C9B93" w14:textId="5B0AF7FF"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一种南美白对虾生物饲料的配方及其加工方法</w:t>
            </w:r>
          </w:p>
        </w:tc>
        <w:tc>
          <w:tcPr>
            <w:tcW w:w="3678" w:type="dxa"/>
            <w:vAlign w:val="center"/>
          </w:tcPr>
          <w:p w14:paraId="5F5918CA" w14:textId="6E4C95A6"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射阳县朱平水产苗种有限公司</w:t>
            </w:r>
          </w:p>
          <w:p w14:paraId="7818D4AC" w14:textId="5E9096DA" w:rsidR="00142C22" w:rsidRPr="007D6F95"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朱平，朱慧健，梁学明</w:t>
            </w:r>
          </w:p>
        </w:tc>
        <w:tc>
          <w:tcPr>
            <w:tcW w:w="2022" w:type="dxa"/>
            <w:vAlign w:val="center"/>
          </w:tcPr>
          <w:p w14:paraId="673EFDE1" w14:textId="77777777" w:rsidR="00142C22" w:rsidRDefault="00685D7F" w:rsidP="005C0A38">
            <w:pPr>
              <w:pStyle w:val="TOC1"/>
              <w:rPr>
                <w:rFonts w:ascii="Times New Roman" w:hAnsi="Times New Roman"/>
                <w:color w:val="000000" w:themeColor="text1"/>
                <w:shd w:val="clear" w:color="auto" w:fill="FFFFFF"/>
              </w:rPr>
            </w:pPr>
            <w:r w:rsidRPr="00685D7F">
              <w:rPr>
                <w:rFonts w:ascii="Times New Roman" w:hAnsi="Times New Roman" w:hint="eastAsia"/>
                <w:color w:val="000000" w:themeColor="text1"/>
                <w:shd w:val="clear" w:color="auto" w:fill="FFFFFF"/>
              </w:rPr>
              <w:t>发明专利</w:t>
            </w:r>
            <w:r w:rsidR="008B7A7B" w:rsidRPr="007D6F95">
              <w:rPr>
                <w:rFonts w:ascii="Times New Roman" w:hAnsi="Times New Roman"/>
                <w:color w:val="000000" w:themeColor="text1"/>
                <w:shd w:val="clear" w:color="auto" w:fill="FFFFFF"/>
              </w:rPr>
              <w:t>CN217217865U</w:t>
            </w:r>
          </w:p>
          <w:p w14:paraId="36A650E5" w14:textId="3E23B899" w:rsidR="00685D7F" w:rsidRPr="00685D7F" w:rsidRDefault="00685D7F" w:rsidP="00685D7F">
            <w:r w:rsidRPr="00685D7F">
              <w:t>202010728558.7</w:t>
            </w:r>
          </w:p>
        </w:tc>
      </w:tr>
    </w:tbl>
    <w:p w14:paraId="5CD897D8" w14:textId="77777777" w:rsidR="00142C22" w:rsidRPr="007D6F95" w:rsidRDefault="008B7A7B" w:rsidP="005C0A38">
      <w:pPr>
        <w:pStyle w:val="1"/>
        <w:numPr>
          <w:ilvl w:val="0"/>
          <w:numId w:val="27"/>
        </w:numPr>
        <w:spacing w:beforeLines="100" w:before="312" w:afterLines="100" w:after="312" w:line="500" w:lineRule="exact"/>
        <w:rPr>
          <w:color w:val="000000" w:themeColor="text1"/>
          <w:sz w:val="28"/>
          <w:szCs w:val="28"/>
        </w:rPr>
      </w:pPr>
      <w:bookmarkStart w:id="16" w:name="_Toc127951889"/>
      <w:r w:rsidRPr="007D6F95">
        <w:rPr>
          <w:color w:val="000000" w:themeColor="text1"/>
          <w:sz w:val="28"/>
          <w:szCs w:val="28"/>
        </w:rPr>
        <w:t>实施标准的要求，以及组织措施、技术措施、过渡期和实施日期的建议等措施建议</w:t>
      </w:r>
      <w:bookmarkEnd w:id="16"/>
    </w:p>
    <w:p w14:paraId="66B6C0EC" w14:textId="6DACE18A" w:rsidR="00E73B82" w:rsidRPr="007D6F95" w:rsidRDefault="008B7A7B"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本标准化文件的制定有利于促进我国</w:t>
      </w:r>
      <w:r w:rsidR="00FC7F86">
        <w:rPr>
          <w:rFonts w:ascii="Times New Roman" w:hAnsi="Times New Roman" w:hint="eastAsia"/>
          <w:color w:val="000000" w:themeColor="text1"/>
          <w:sz w:val="28"/>
          <w:szCs w:val="28"/>
        </w:rPr>
        <w:t>南美白对虾饲料用甘薯渣发酵的</w:t>
      </w:r>
      <w:r w:rsidRPr="007D6F95">
        <w:rPr>
          <w:rFonts w:ascii="Times New Roman" w:hAnsi="Times New Roman"/>
          <w:color w:val="000000" w:themeColor="text1"/>
          <w:sz w:val="28"/>
          <w:szCs w:val="28"/>
        </w:rPr>
        <w:t>标准化，指导养殖企业按标准规范生产，切实提高</w:t>
      </w:r>
      <w:r w:rsidR="00FC7F86">
        <w:rPr>
          <w:rFonts w:ascii="Times New Roman" w:hAnsi="Times New Roman" w:hint="eastAsia"/>
          <w:color w:val="000000" w:themeColor="text1"/>
          <w:sz w:val="28"/>
          <w:szCs w:val="28"/>
        </w:rPr>
        <w:t>南美白对虾养殖效益</w:t>
      </w:r>
      <w:r w:rsidRPr="007D6F95">
        <w:rPr>
          <w:rFonts w:ascii="Times New Roman" w:hAnsi="Times New Roman"/>
          <w:color w:val="000000" w:themeColor="text1"/>
          <w:sz w:val="28"/>
          <w:szCs w:val="28"/>
        </w:rPr>
        <w:t>，进一步规范我国</w:t>
      </w:r>
      <w:r w:rsidR="00FC7F86">
        <w:rPr>
          <w:rFonts w:ascii="Times New Roman" w:hAnsi="Times New Roman" w:hint="eastAsia"/>
          <w:color w:val="000000" w:themeColor="text1"/>
          <w:sz w:val="28"/>
          <w:szCs w:val="28"/>
        </w:rPr>
        <w:t>饲料用甘薯渣发酵</w:t>
      </w:r>
      <w:r w:rsidRPr="007D6F95">
        <w:rPr>
          <w:rFonts w:ascii="Times New Roman" w:hAnsi="Times New Roman"/>
          <w:color w:val="000000" w:themeColor="text1"/>
          <w:sz w:val="28"/>
          <w:szCs w:val="28"/>
        </w:rPr>
        <w:t>的各环节技术要求，为我国渔业管理机构、技术推广机构等进行指导和监督管理提供了统一的重要依据。</w:t>
      </w:r>
    </w:p>
    <w:p w14:paraId="2A704C11" w14:textId="6E902560" w:rsidR="00142C22" w:rsidRPr="007D6F95" w:rsidRDefault="00E73B82" w:rsidP="00A874CC">
      <w:pPr>
        <w:pStyle w:val="TOC1"/>
        <w:spacing w:line="360" w:lineRule="auto"/>
        <w:ind w:firstLineChars="200" w:firstLine="560"/>
        <w:rPr>
          <w:rFonts w:ascii="Times New Roman" w:hAnsi="Times New Roman"/>
          <w:color w:val="000000" w:themeColor="text1"/>
          <w:sz w:val="28"/>
          <w:szCs w:val="28"/>
        </w:rPr>
      </w:pPr>
      <w:r w:rsidRPr="007D6F95">
        <w:rPr>
          <w:rFonts w:ascii="Times New Roman" w:hAnsi="Times New Roman"/>
          <w:color w:val="000000" w:themeColor="text1"/>
          <w:sz w:val="28"/>
          <w:szCs w:val="28"/>
        </w:rPr>
        <w:t>按照积极探索、循序渐进、持续改进、不断完善的原则，组织开展标准宣传并全面实施。通过标准的规范和引导，逐步将标准化融入于企业管理、贯穿于产前、产中和产后全过程，促进标准化生产，进一步提升产品质量、提高品牌渔业发展，取得良好的经济和社会效益，促进渔民致富。同时开展自查自评与满意度调查，并根据实施、自查自评过程中发现的问题以及意见反馈，及时完善标准。</w:t>
      </w:r>
    </w:p>
    <w:p w14:paraId="3122F521" w14:textId="77777777" w:rsidR="00142C22" w:rsidRPr="007D6F95" w:rsidRDefault="008B7A7B" w:rsidP="005C0A38">
      <w:pPr>
        <w:pStyle w:val="1"/>
        <w:spacing w:beforeLines="100" w:before="312" w:afterLines="100" w:after="312" w:line="500" w:lineRule="exact"/>
        <w:rPr>
          <w:color w:val="000000" w:themeColor="text1"/>
          <w:sz w:val="28"/>
          <w:szCs w:val="28"/>
        </w:rPr>
      </w:pPr>
      <w:r w:rsidRPr="007D6F95">
        <w:rPr>
          <w:color w:val="000000" w:themeColor="text1"/>
          <w:sz w:val="28"/>
          <w:szCs w:val="28"/>
        </w:rPr>
        <w:t>十、其他应予以说明的问题</w:t>
      </w:r>
    </w:p>
    <w:p w14:paraId="2522BB5F" w14:textId="77777777" w:rsidR="00142C22" w:rsidRPr="007D6F95" w:rsidRDefault="008B7A7B" w:rsidP="005C0A38">
      <w:pPr>
        <w:pStyle w:val="TOC1"/>
        <w:ind w:firstLineChars="200" w:firstLine="560"/>
        <w:rPr>
          <w:rFonts w:ascii="Times New Roman" w:hAnsi="Times New Roman"/>
          <w:color w:val="000000" w:themeColor="text1"/>
        </w:rPr>
      </w:pPr>
      <w:r w:rsidRPr="007D6F95">
        <w:rPr>
          <w:rFonts w:ascii="Times New Roman" w:hAnsi="Times New Roman"/>
          <w:color w:val="000000" w:themeColor="text1"/>
          <w:sz w:val="28"/>
          <w:szCs w:val="28"/>
        </w:rPr>
        <w:t>无。</w:t>
      </w:r>
      <w:r w:rsidRPr="007D6F95">
        <w:rPr>
          <w:rFonts w:ascii="Times New Roman" w:hAnsi="Times New Roman"/>
          <w:color w:val="000000" w:themeColor="text1"/>
          <w:sz w:val="28"/>
          <w:szCs w:val="28"/>
        </w:rPr>
        <w:t xml:space="preserve"> </w:t>
      </w:r>
    </w:p>
    <w:sectPr w:rsidR="00142C22" w:rsidRPr="007D6F95">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B3AF" w14:textId="77777777" w:rsidR="0008517A" w:rsidRDefault="0008517A">
      <w:r>
        <w:separator/>
      </w:r>
    </w:p>
  </w:endnote>
  <w:endnote w:type="continuationSeparator" w:id="0">
    <w:p w14:paraId="7D1A2A5F" w14:textId="77777777" w:rsidR="0008517A" w:rsidRDefault="0008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6AB5" w14:textId="77777777" w:rsidR="00AC4AE4" w:rsidRDefault="00AC4AE4">
    <w:pPr>
      <w:framePr w:wrap="around" w:vAnchor="text" w:hAnchor="margin" w:xAlign="center" w:y="1"/>
      <w:snapToGrid w:val="0"/>
      <w:jc w:val="left"/>
      <w:rPr>
        <w:rStyle w:val="affc"/>
        <w:sz w:val="18"/>
        <w:szCs w:val="18"/>
      </w:rPr>
    </w:pPr>
    <w:r>
      <w:rPr>
        <w:sz w:val="18"/>
        <w:szCs w:val="18"/>
      </w:rPr>
      <w:fldChar w:fldCharType="begin"/>
    </w:r>
    <w:r>
      <w:rPr>
        <w:rStyle w:val="affc"/>
        <w:sz w:val="18"/>
        <w:szCs w:val="18"/>
      </w:rPr>
      <w:instrText xml:space="preserve">PAGE  </w:instrText>
    </w:r>
    <w:r>
      <w:rPr>
        <w:sz w:val="18"/>
        <w:szCs w:val="18"/>
      </w:rPr>
      <w:fldChar w:fldCharType="separate"/>
    </w:r>
    <w:r>
      <w:rPr>
        <w:rStyle w:val="affc"/>
        <w:sz w:val="18"/>
        <w:szCs w:val="18"/>
      </w:rPr>
      <w:t>- 1 -</w:t>
    </w:r>
    <w:r>
      <w:rPr>
        <w:sz w:val="18"/>
        <w:szCs w:val="18"/>
      </w:rPr>
      <w:fldChar w:fldCharType="end"/>
    </w:r>
  </w:p>
  <w:p w14:paraId="3CEEA4AC" w14:textId="77777777" w:rsidR="00AC4AE4" w:rsidRDefault="00AC4AE4">
    <w:pPr>
      <w:snapToGrid w:val="0"/>
      <w:jc w:val="lef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1D8D" w14:textId="77777777" w:rsidR="00AC4AE4" w:rsidRDefault="00AC4AE4">
    <w:pPr>
      <w:snapToGrid w:val="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184511"/>
    </w:sdtPr>
    <w:sdtContent>
      <w:p w14:paraId="1AD24314" w14:textId="3FD72155" w:rsidR="00AC4AE4" w:rsidRDefault="00AC4AE4" w:rsidP="009451FE">
        <w:pPr>
          <w:pStyle w:val="aff5"/>
          <w:jc w:val="center"/>
          <w:rPr>
            <w:rFonts w:hint="eastAsia"/>
          </w:rPr>
        </w:pPr>
        <w:r>
          <w:fldChar w:fldCharType="begin"/>
        </w:r>
        <w:r>
          <w:instrText>PAGE   \* MERGEFORMAT</w:instrText>
        </w:r>
        <w:r>
          <w:fldChar w:fldCharType="separate"/>
        </w:r>
        <w:r w:rsidR="0069334C" w:rsidRPr="0069334C">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B6BA" w14:textId="77777777" w:rsidR="0008517A" w:rsidRDefault="0008517A">
      <w:r>
        <w:separator/>
      </w:r>
    </w:p>
  </w:footnote>
  <w:footnote w:type="continuationSeparator" w:id="0">
    <w:p w14:paraId="35A9A0BA" w14:textId="77777777" w:rsidR="0008517A" w:rsidRDefault="00085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F01203"/>
    <w:multiLevelType w:val="singleLevel"/>
    <w:tmpl w:val="98F01203"/>
    <w:lvl w:ilvl="0">
      <w:start w:val="1"/>
      <w:numFmt w:val="decimal"/>
      <w:suff w:val="nothing"/>
      <w:lvlText w:val="（%1）"/>
      <w:lvlJc w:val="left"/>
      <w:pPr>
        <w:ind w:left="8647" w:firstLine="0"/>
      </w:pPr>
    </w:lvl>
  </w:abstractNum>
  <w:abstractNum w:abstractNumId="1" w15:restartNumberingAfterBreak="0">
    <w:nsid w:val="A4122896"/>
    <w:multiLevelType w:val="singleLevel"/>
    <w:tmpl w:val="2B9A4162"/>
    <w:lvl w:ilvl="0">
      <w:start w:val="3"/>
      <w:numFmt w:val="decimal"/>
      <w:suff w:val="nothing"/>
      <w:lvlText w:val="（%1）"/>
      <w:lvlJc w:val="left"/>
      <w:pPr>
        <w:ind w:left="0" w:firstLine="0"/>
      </w:pPr>
      <w:rPr>
        <w:rFonts w:hint="eastAsia"/>
      </w:rPr>
    </w:lvl>
  </w:abstractNum>
  <w:abstractNum w:abstractNumId="2" w15:restartNumberingAfterBreak="0">
    <w:nsid w:val="F39163D7"/>
    <w:multiLevelType w:val="singleLevel"/>
    <w:tmpl w:val="F39163D7"/>
    <w:lvl w:ilvl="0">
      <w:start w:val="1"/>
      <w:numFmt w:val="upperLetter"/>
      <w:suff w:val="space"/>
      <w:lvlText w:val="%1."/>
      <w:lvlJc w:val="left"/>
    </w:lvl>
  </w:abstractNum>
  <w:abstractNum w:abstractNumId="3" w15:restartNumberingAfterBreak="0">
    <w:nsid w:val="03BF7338"/>
    <w:multiLevelType w:val="multilevel"/>
    <w:tmpl w:val="03BF7338"/>
    <w:lvl w:ilvl="0">
      <w:start w:val="1"/>
      <w:numFmt w:val="decimal"/>
      <w:lvlText w:val="%1"/>
      <w:lvlJc w:val="left"/>
      <w:pPr>
        <w:ind w:left="420" w:hanging="420"/>
      </w:pPr>
      <w:rPr>
        <w:rFonts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AC6CC1"/>
    <w:multiLevelType w:val="multilevel"/>
    <w:tmpl w:val="08AC6C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1B482F"/>
    <w:multiLevelType w:val="hybridMultilevel"/>
    <w:tmpl w:val="CBE46252"/>
    <w:lvl w:ilvl="0" w:tplc="702E3740">
      <w:start w:val="1"/>
      <w:numFmt w:val="bullet"/>
      <w:lvlText w:val=""/>
      <w:lvlJc w:val="left"/>
      <w:pPr>
        <w:tabs>
          <w:tab w:val="num" w:pos="720"/>
        </w:tabs>
        <w:ind w:left="720" w:hanging="360"/>
      </w:pPr>
      <w:rPr>
        <w:rFonts w:ascii="Wingdings" w:hAnsi="Wingdings" w:hint="default"/>
      </w:rPr>
    </w:lvl>
    <w:lvl w:ilvl="1" w:tplc="E95AA8C4" w:tentative="1">
      <w:start w:val="1"/>
      <w:numFmt w:val="bullet"/>
      <w:lvlText w:val=""/>
      <w:lvlJc w:val="left"/>
      <w:pPr>
        <w:tabs>
          <w:tab w:val="num" w:pos="1440"/>
        </w:tabs>
        <w:ind w:left="1440" w:hanging="360"/>
      </w:pPr>
      <w:rPr>
        <w:rFonts w:ascii="Wingdings" w:hAnsi="Wingdings" w:hint="default"/>
      </w:rPr>
    </w:lvl>
    <w:lvl w:ilvl="2" w:tplc="DB9A5F02" w:tentative="1">
      <w:start w:val="1"/>
      <w:numFmt w:val="bullet"/>
      <w:lvlText w:val=""/>
      <w:lvlJc w:val="left"/>
      <w:pPr>
        <w:tabs>
          <w:tab w:val="num" w:pos="2160"/>
        </w:tabs>
        <w:ind w:left="2160" w:hanging="360"/>
      </w:pPr>
      <w:rPr>
        <w:rFonts w:ascii="Wingdings" w:hAnsi="Wingdings" w:hint="default"/>
      </w:rPr>
    </w:lvl>
    <w:lvl w:ilvl="3" w:tplc="40568200" w:tentative="1">
      <w:start w:val="1"/>
      <w:numFmt w:val="bullet"/>
      <w:lvlText w:val=""/>
      <w:lvlJc w:val="left"/>
      <w:pPr>
        <w:tabs>
          <w:tab w:val="num" w:pos="2880"/>
        </w:tabs>
        <w:ind w:left="2880" w:hanging="360"/>
      </w:pPr>
      <w:rPr>
        <w:rFonts w:ascii="Wingdings" w:hAnsi="Wingdings" w:hint="default"/>
      </w:rPr>
    </w:lvl>
    <w:lvl w:ilvl="4" w:tplc="A748F198" w:tentative="1">
      <w:start w:val="1"/>
      <w:numFmt w:val="bullet"/>
      <w:lvlText w:val=""/>
      <w:lvlJc w:val="left"/>
      <w:pPr>
        <w:tabs>
          <w:tab w:val="num" w:pos="3600"/>
        </w:tabs>
        <w:ind w:left="3600" w:hanging="360"/>
      </w:pPr>
      <w:rPr>
        <w:rFonts w:ascii="Wingdings" w:hAnsi="Wingdings" w:hint="default"/>
      </w:rPr>
    </w:lvl>
    <w:lvl w:ilvl="5" w:tplc="DCD6803A" w:tentative="1">
      <w:start w:val="1"/>
      <w:numFmt w:val="bullet"/>
      <w:lvlText w:val=""/>
      <w:lvlJc w:val="left"/>
      <w:pPr>
        <w:tabs>
          <w:tab w:val="num" w:pos="4320"/>
        </w:tabs>
        <w:ind w:left="4320" w:hanging="360"/>
      </w:pPr>
      <w:rPr>
        <w:rFonts w:ascii="Wingdings" w:hAnsi="Wingdings" w:hint="default"/>
      </w:rPr>
    </w:lvl>
    <w:lvl w:ilvl="6" w:tplc="D50CB6B6" w:tentative="1">
      <w:start w:val="1"/>
      <w:numFmt w:val="bullet"/>
      <w:lvlText w:val=""/>
      <w:lvlJc w:val="left"/>
      <w:pPr>
        <w:tabs>
          <w:tab w:val="num" w:pos="5040"/>
        </w:tabs>
        <w:ind w:left="5040" w:hanging="360"/>
      </w:pPr>
      <w:rPr>
        <w:rFonts w:ascii="Wingdings" w:hAnsi="Wingdings" w:hint="default"/>
      </w:rPr>
    </w:lvl>
    <w:lvl w:ilvl="7" w:tplc="DACE99B2" w:tentative="1">
      <w:start w:val="1"/>
      <w:numFmt w:val="bullet"/>
      <w:lvlText w:val=""/>
      <w:lvlJc w:val="left"/>
      <w:pPr>
        <w:tabs>
          <w:tab w:val="num" w:pos="5760"/>
        </w:tabs>
        <w:ind w:left="5760" w:hanging="360"/>
      </w:pPr>
      <w:rPr>
        <w:rFonts w:ascii="Wingdings" w:hAnsi="Wingdings" w:hint="default"/>
      </w:rPr>
    </w:lvl>
    <w:lvl w:ilvl="8" w:tplc="D3A853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20F90"/>
    <w:multiLevelType w:val="multilevel"/>
    <w:tmpl w:val="1AD20F90"/>
    <w:lvl w:ilvl="0">
      <w:start w:val="1"/>
      <w:numFmt w:val="none"/>
      <w:pStyle w:val="a"/>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1FF37D74"/>
    <w:multiLevelType w:val="singleLevel"/>
    <w:tmpl w:val="1FF37D74"/>
    <w:lvl w:ilvl="0">
      <w:start w:val="1"/>
      <w:numFmt w:val="decimal"/>
      <w:suff w:val="nothing"/>
      <w:lvlText w:val="[%1]"/>
      <w:lvlJc w:val="left"/>
      <w:pPr>
        <w:ind w:left="0" w:firstLine="420"/>
      </w:pPr>
      <w:rPr>
        <w:rFonts w:hint="default"/>
      </w:rPr>
    </w:lvl>
  </w:abstractNum>
  <w:abstractNum w:abstractNumId="9" w15:restartNumberingAfterBreak="0">
    <w:nsid w:val="2B4C96E8"/>
    <w:multiLevelType w:val="singleLevel"/>
    <w:tmpl w:val="2B4C96E8"/>
    <w:lvl w:ilvl="0">
      <w:start w:val="2"/>
      <w:numFmt w:val="upperLetter"/>
      <w:suff w:val="space"/>
      <w:lvlText w:val="%1."/>
      <w:lvlJc w:val="left"/>
    </w:lvl>
  </w:abstractNum>
  <w:abstractNum w:abstractNumId="10" w15:restartNumberingAfterBreak="0">
    <w:nsid w:val="2B547357"/>
    <w:multiLevelType w:val="multilevel"/>
    <w:tmpl w:val="E9284FD2"/>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5917C3"/>
    <w:multiLevelType w:val="multilevel"/>
    <w:tmpl w:val="2C5917C3"/>
    <w:lvl w:ilvl="0">
      <w:start w:val="1"/>
      <w:numFmt w:val="none"/>
      <w:pStyle w:val="a6"/>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2C5A3372"/>
    <w:multiLevelType w:val="multilevel"/>
    <w:tmpl w:val="2C5A3372"/>
    <w:lvl w:ilvl="0">
      <w:start w:val="1"/>
      <w:numFmt w:val="decimal"/>
      <w:lvlText w:val="%1."/>
      <w:lvlJc w:val="left"/>
      <w:pPr>
        <w:ind w:left="782" w:hanging="360"/>
      </w:pPr>
      <w:rPr>
        <w:rFonts w:ascii="Times New Roman" w:hAnsi="Times New Roman" w:hint="default"/>
        <w:b/>
        <w:bCs/>
        <w:sz w:val="28"/>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15:restartNumberingAfterBreak="0">
    <w:nsid w:val="30980377"/>
    <w:multiLevelType w:val="multilevel"/>
    <w:tmpl w:val="05E8DC82"/>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0B5411B"/>
    <w:multiLevelType w:val="multilevel"/>
    <w:tmpl w:val="30B5411B"/>
    <w:lvl w:ilvl="0">
      <w:start w:val="5"/>
      <w:numFmt w:val="decimal"/>
      <w:lvlText w:val="%1"/>
      <w:lvlJc w:val="left"/>
      <w:pPr>
        <w:ind w:left="786" w:hanging="360"/>
      </w:pPr>
      <w:rPr>
        <w:rFonts w:hint="default"/>
      </w:rPr>
    </w:lvl>
    <w:lvl w:ilvl="1">
      <w:start w:val="1"/>
      <w:numFmt w:val="decimal"/>
      <w:isLgl/>
      <w:lvlText w:val="%1.%2"/>
      <w:lvlJc w:val="left"/>
      <w:pPr>
        <w:ind w:left="921" w:hanging="495"/>
      </w:pPr>
      <w:rPr>
        <w:rFonts w:ascii="Times New Roman" w:hAnsi="Times New Roman" w:cs="Times New Roman"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38B360C4"/>
    <w:multiLevelType w:val="multilevel"/>
    <w:tmpl w:val="38B360C4"/>
    <w:lvl w:ilvl="0">
      <w:start w:val="2"/>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F4750A"/>
    <w:multiLevelType w:val="multilevel"/>
    <w:tmpl w:val="3DF4750A"/>
    <w:lvl w:ilvl="0">
      <w:start w:val="1"/>
      <w:numFmt w:val="decimal"/>
      <w:lvlText w:val="%1"/>
      <w:lvlJc w:val="left"/>
      <w:pPr>
        <w:ind w:left="420" w:hanging="420"/>
      </w:pPr>
      <w:rPr>
        <w:rFonts w:hint="eastAsia"/>
        <w:b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4C50F90"/>
    <w:multiLevelType w:val="multilevel"/>
    <w:tmpl w:val="44C50F90"/>
    <w:lvl w:ilvl="0">
      <w:start w:val="1"/>
      <w:numFmt w:val="lowerLetter"/>
      <w:pStyle w:val="a8"/>
      <w:lvlText w:val="%1)"/>
      <w:lvlJc w:val="left"/>
      <w:pPr>
        <w:tabs>
          <w:tab w:val="left" w:pos="851"/>
        </w:tabs>
        <w:ind w:left="851" w:hanging="426"/>
      </w:pPr>
      <w:rPr>
        <w:rFonts w:ascii="宋体" w:eastAsia="宋体" w:hAnsi="Times New Roman" w:hint="eastAsia"/>
        <w:sz w:val="21"/>
      </w:rPr>
    </w:lvl>
    <w:lvl w:ilvl="1">
      <w:start w:val="1"/>
      <w:numFmt w:val="decimal"/>
      <w:pStyle w:val="a9"/>
      <w:lvlText w:val="%2)"/>
      <w:lvlJc w:val="left"/>
      <w:pPr>
        <w:tabs>
          <w:tab w:val="left" w:pos="1276"/>
        </w:tabs>
        <w:ind w:left="1276" w:hanging="425"/>
      </w:pPr>
      <w:rPr>
        <w:rFonts w:ascii="宋体" w:eastAsia="宋体" w:hAnsi="Times New Roman" w:hint="eastAsia"/>
        <w:sz w:val="21"/>
      </w:rPr>
    </w:lvl>
    <w:lvl w:ilvl="2">
      <w:start w:val="1"/>
      <w:numFmt w:val="decimal"/>
      <w:pStyle w:val="a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C7440BA"/>
    <w:multiLevelType w:val="multilevel"/>
    <w:tmpl w:val="4C7440BA"/>
    <w:lvl w:ilvl="0">
      <w:start w:val="5"/>
      <w:numFmt w:val="decimal"/>
      <w:lvlText w:val="%1"/>
      <w:lvlJc w:val="left"/>
      <w:pPr>
        <w:ind w:left="786" w:hanging="360"/>
      </w:pPr>
      <w:rPr>
        <w:rFonts w:hint="default"/>
      </w:rPr>
    </w:lvl>
    <w:lvl w:ilvl="1">
      <w:start w:val="1"/>
      <w:numFmt w:val="decimal"/>
      <w:isLgl/>
      <w:lvlText w:val="%1.%2"/>
      <w:lvlJc w:val="left"/>
      <w:pPr>
        <w:ind w:left="921" w:hanging="495"/>
      </w:pPr>
      <w:rPr>
        <w:rFonts w:ascii="Times New Roman" w:hAnsi="Times New Roman" w:cs="Times New Roman"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4E4B929D"/>
    <w:multiLevelType w:val="singleLevel"/>
    <w:tmpl w:val="4E4B929D"/>
    <w:lvl w:ilvl="0">
      <w:start w:val="1"/>
      <w:numFmt w:val="decimal"/>
      <w:lvlText w:val="%1."/>
      <w:lvlJc w:val="left"/>
      <w:pPr>
        <w:ind w:left="425" w:hanging="425"/>
      </w:pPr>
      <w:rPr>
        <w:rFonts w:hint="default"/>
      </w:rPr>
    </w:lvl>
  </w:abstractNum>
  <w:abstractNum w:abstractNumId="20"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57133F65"/>
    <w:multiLevelType w:val="multilevel"/>
    <w:tmpl w:val="57133F65"/>
    <w:lvl w:ilvl="0">
      <w:start w:val="1"/>
      <w:numFmt w:val="decimal"/>
      <w:pStyle w:val="cucd-1"/>
      <w:lvlText w:val="第%1章 "/>
      <w:lvlJc w:val="left"/>
      <w:pPr>
        <w:tabs>
          <w:tab w:val="left" w:pos="425"/>
        </w:tabs>
        <w:ind w:left="425" w:hanging="425"/>
      </w:pPr>
      <w:rPr>
        <w:rFonts w:hint="eastAsia"/>
      </w:rPr>
    </w:lvl>
    <w:lvl w:ilvl="1">
      <w:start w:val="1"/>
      <w:numFmt w:val="decimal"/>
      <w:pStyle w:val="cucd-2"/>
      <w:lvlText w:val="%1.%2 "/>
      <w:lvlJc w:val="left"/>
      <w:pPr>
        <w:tabs>
          <w:tab w:val="left" w:pos="567"/>
        </w:tabs>
        <w:ind w:left="567" w:hanging="567"/>
      </w:pPr>
      <w:rPr>
        <w:rFonts w:hint="eastAsia"/>
      </w:rPr>
    </w:lvl>
    <w:lvl w:ilvl="2">
      <w:start w:val="1"/>
      <w:numFmt w:val="decimal"/>
      <w:pStyle w:val="cucd-3"/>
      <w:lvlText w:val="%1.%2.%3 "/>
      <w:lvlJc w:val="left"/>
      <w:pPr>
        <w:tabs>
          <w:tab w:val="left" w:pos="993"/>
        </w:tabs>
        <w:ind w:left="993" w:hanging="709"/>
      </w:pPr>
      <w:rPr>
        <w:rFonts w:hint="eastAsia"/>
      </w:rPr>
    </w:lvl>
    <w:lvl w:ilvl="3">
      <w:start w:val="1"/>
      <w:numFmt w:val="decimal"/>
      <w:pStyle w:val="cucd-4"/>
      <w:lvlText w:val="%1.%2.%3.%4 "/>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637A1CD3"/>
    <w:multiLevelType w:val="multilevel"/>
    <w:tmpl w:val="17A43C32"/>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46260FA"/>
    <w:multiLevelType w:val="multilevel"/>
    <w:tmpl w:val="646260FA"/>
    <w:lvl w:ilvl="0">
      <w:start w:val="1"/>
      <w:numFmt w:val="decimal"/>
      <w:pStyle w:val="ac"/>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46C4702"/>
    <w:multiLevelType w:val="multilevel"/>
    <w:tmpl w:val="646C4702"/>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15:restartNumberingAfterBreak="0">
    <w:nsid w:val="657D3FBC"/>
    <w:multiLevelType w:val="multilevel"/>
    <w:tmpl w:val="657D3FBC"/>
    <w:lvl w:ilvl="0">
      <w:start w:val="1"/>
      <w:numFmt w:val="upperLetter"/>
      <w:pStyle w:val="ad"/>
      <w:suff w:val="nothing"/>
      <w:lvlText w:val="附录%1"/>
      <w:lvlJc w:val="left"/>
      <w:pPr>
        <w:ind w:left="0" w:firstLine="0"/>
      </w:pPr>
      <w:rPr>
        <w:rFonts w:hint="eastAsia"/>
        <w:spacing w:val="100"/>
      </w:rPr>
    </w:lvl>
    <w:lvl w:ilvl="1">
      <w:start w:val="1"/>
      <w:numFmt w:val="decimal"/>
      <w:pStyle w:val="ae"/>
      <w:suff w:val="nothing"/>
      <w:lvlText w:val="%1.%2　"/>
      <w:lvlJc w:val="left"/>
      <w:pPr>
        <w:ind w:left="0" w:firstLine="0"/>
      </w:pPr>
      <w:rPr>
        <w:rFonts w:ascii="黑体" w:eastAsia="黑体" w:hint="eastAsia"/>
        <w:b w:val="0"/>
        <w:i w:val="0"/>
        <w:sz w:val="21"/>
      </w:rPr>
    </w:lvl>
    <w:lvl w:ilvl="2">
      <w:start w:val="1"/>
      <w:numFmt w:val="decimal"/>
      <w:pStyle w:val="af"/>
      <w:suff w:val="nothing"/>
      <w:lvlText w:val="%1.%2.%3　"/>
      <w:lvlJc w:val="left"/>
      <w:pPr>
        <w:ind w:left="0" w:firstLine="0"/>
      </w:pPr>
      <w:rPr>
        <w:rFonts w:ascii="黑体" w:eastAsia="黑体" w:hint="eastAsia"/>
        <w:b w:val="0"/>
        <w:i w:val="0"/>
        <w:sz w:val="21"/>
      </w:rPr>
    </w:lvl>
    <w:lvl w:ilvl="3">
      <w:start w:val="1"/>
      <w:numFmt w:val="decimal"/>
      <w:pStyle w:val="af0"/>
      <w:suff w:val="nothing"/>
      <w:lvlText w:val="%1.%2.%3.%4　"/>
      <w:lvlJc w:val="left"/>
      <w:pPr>
        <w:ind w:left="0" w:firstLine="0"/>
      </w:pPr>
      <w:rPr>
        <w:rFonts w:ascii="黑体" w:eastAsia="黑体" w:hint="eastAsia"/>
        <w:b w:val="0"/>
        <w:i w:val="0"/>
        <w:sz w:val="21"/>
      </w:rPr>
    </w:lvl>
    <w:lvl w:ilvl="4">
      <w:start w:val="1"/>
      <w:numFmt w:val="decimal"/>
      <w:pStyle w:val="af1"/>
      <w:suff w:val="nothing"/>
      <w:lvlText w:val="%1.%2.%3.%4.%5　"/>
      <w:lvlJc w:val="left"/>
      <w:pPr>
        <w:ind w:left="0" w:firstLine="0"/>
      </w:pPr>
      <w:rPr>
        <w:rFonts w:ascii="黑体" w:eastAsia="黑体" w:hint="eastAsia"/>
        <w:b w:val="0"/>
        <w:i w:val="0"/>
        <w:sz w:val="21"/>
      </w:rPr>
    </w:lvl>
    <w:lvl w:ilvl="5">
      <w:start w:val="1"/>
      <w:numFmt w:val="decimal"/>
      <w:pStyle w:val="a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61D3B13"/>
    <w:multiLevelType w:val="multilevel"/>
    <w:tmpl w:val="661D3B13"/>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6ACC6EEC"/>
    <w:multiLevelType w:val="singleLevel"/>
    <w:tmpl w:val="6ACC6EEC"/>
    <w:lvl w:ilvl="0">
      <w:start w:val="1"/>
      <w:numFmt w:val="upperLetter"/>
      <w:suff w:val="space"/>
      <w:lvlText w:val="%1."/>
      <w:lvlJc w:val="left"/>
    </w:lvl>
  </w:abstractNum>
  <w:abstractNum w:abstractNumId="28" w15:restartNumberingAfterBreak="0">
    <w:nsid w:val="6CEA2025"/>
    <w:multiLevelType w:val="multilevel"/>
    <w:tmpl w:val="6CEA2025"/>
    <w:lvl w:ilvl="0">
      <w:start w:val="1"/>
      <w:numFmt w:val="none"/>
      <w:pStyle w:val="af3"/>
      <w:suff w:val="nothing"/>
      <w:lvlText w:val="%1"/>
      <w:lvlJc w:val="left"/>
      <w:pPr>
        <w:ind w:left="0" w:firstLine="0"/>
      </w:pPr>
      <w:rPr>
        <w:rFonts w:hint="eastAsia"/>
      </w:rPr>
    </w:lvl>
    <w:lvl w:ilvl="1">
      <w:start w:val="1"/>
      <w:numFmt w:val="decimal"/>
      <w:pStyle w:val="af4"/>
      <w:suff w:val="nothing"/>
      <w:lvlText w:val="%1%2　"/>
      <w:lvlJc w:val="left"/>
      <w:pPr>
        <w:ind w:left="0" w:firstLine="0"/>
      </w:pPr>
      <w:rPr>
        <w:rFonts w:ascii="黑体" w:eastAsia="黑体" w:hint="eastAsia"/>
        <w:b w:val="0"/>
        <w:i w:val="0"/>
        <w:sz w:val="21"/>
      </w:rPr>
    </w:lvl>
    <w:lvl w:ilvl="2">
      <w:start w:val="1"/>
      <w:numFmt w:val="decimal"/>
      <w:pStyle w:val="af5"/>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6"/>
      <w:suff w:val="nothing"/>
      <w:lvlText w:val="%1%2.%3.%4　"/>
      <w:lvlJc w:val="left"/>
      <w:pPr>
        <w:ind w:left="0" w:firstLine="0"/>
      </w:pPr>
      <w:rPr>
        <w:rFonts w:ascii="黑体" w:eastAsia="黑体" w:hint="eastAsia"/>
        <w:b w:val="0"/>
        <w:i w:val="0"/>
        <w:sz w:val="21"/>
      </w:rPr>
    </w:lvl>
    <w:lvl w:ilvl="4">
      <w:start w:val="1"/>
      <w:numFmt w:val="decimal"/>
      <w:pStyle w:val="af7"/>
      <w:suff w:val="nothing"/>
      <w:lvlText w:val="%1%2.%3.%4.%5　"/>
      <w:lvlJc w:val="left"/>
      <w:pPr>
        <w:ind w:left="0" w:firstLine="0"/>
      </w:pPr>
      <w:rPr>
        <w:rFonts w:ascii="黑体" w:eastAsia="黑体" w:hint="eastAsia"/>
        <w:b w:val="0"/>
        <w:i w:val="0"/>
        <w:sz w:val="21"/>
      </w:rPr>
    </w:lvl>
    <w:lvl w:ilvl="5">
      <w:start w:val="1"/>
      <w:numFmt w:val="decimal"/>
      <w:pStyle w:val="af8"/>
      <w:suff w:val="nothing"/>
      <w:lvlText w:val="%1%2.%3.%4.%5.%6　"/>
      <w:lvlJc w:val="left"/>
      <w:pPr>
        <w:ind w:left="0" w:firstLine="0"/>
      </w:pPr>
      <w:rPr>
        <w:rFonts w:ascii="黑体" w:eastAsia="黑体" w:hint="eastAsia"/>
        <w:b w:val="0"/>
        <w:i w:val="0"/>
        <w:sz w:val="21"/>
      </w:rPr>
    </w:lvl>
    <w:lvl w:ilvl="6">
      <w:start w:val="1"/>
      <w:numFmt w:val="decimal"/>
      <w:pStyle w:val="a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71CA1EAE"/>
    <w:multiLevelType w:val="multilevel"/>
    <w:tmpl w:val="2C5A3372"/>
    <w:lvl w:ilvl="0">
      <w:start w:val="1"/>
      <w:numFmt w:val="decimal"/>
      <w:lvlText w:val="%1."/>
      <w:lvlJc w:val="left"/>
      <w:pPr>
        <w:ind w:left="782" w:hanging="360"/>
      </w:pPr>
      <w:rPr>
        <w:rFonts w:ascii="Times New Roman" w:hAnsi="Times New Roman" w:hint="default"/>
        <w:b/>
        <w:bCs/>
        <w:sz w:val="28"/>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0" w15:restartNumberingAfterBreak="0">
    <w:nsid w:val="77F4AA82"/>
    <w:multiLevelType w:val="singleLevel"/>
    <w:tmpl w:val="77F4AA82"/>
    <w:lvl w:ilvl="0">
      <w:start w:val="9"/>
      <w:numFmt w:val="chineseCounting"/>
      <w:suff w:val="nothing"/>
      <w:lvlText w:val="%1、"/>
      <w:lvlJc w:val="left"/>
      <w:rPr>
        <w:rFonts w:hint="eastAsia"/>
      </w:rPr>
    </w:lvl>
  </w:abstractNum>
  <w:abstractNum w:abstractNumId="31" w15:restartNumberingAfterBreak="0">
    <w:nsid w:val="78D41D6F"/>
    <w:multiLevelType w:val="hybridMultilevel"/>
    <w:tmpl w:val="D54A331E"/>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576016127">
    <w:abstractNumId w:val="7"/>
  </w:num>
  <w:num w:numId="2" w16cid:durableId="1471364356">
    <w:abstractNumId w:val="20"/>
  </w:num>
  <w:num w:numId="3" w16cid:durableId="112016719">
    <w:abstractNumId w:val="21"/>
  </w:num>
  <w:num w:numId="4" w16cid:durableId="359746421">
    <w:abstractNumId w:val="28"/>
  </w:num>
  <w:num w:numId="5" w16cid:durableId="741609284">
    <w:abstractNumId w:val="6"/>
  </w:num>
  <w:num w:numId="6" w16cid:durableId="1167400061">
    <w:abstractNumId w:val="23"/>
  </w:num>
  <w:num w:numId="7" w16cid:durableId="228807358">
    <w:abstractNumId w:val="17"/>
  </w:num>
  <w:num w:numId="8" w16cid:durableId="317804202">
    <w:abstractNumId w:val="25"/>
  </w:num>
  <w:num w:numId="9" w16cid:durableId="1369918271">
    <w:abstractNumId w:val="11"/>
  </w:num>
  <w:num w:numId="10" w16cid:durableId="417026489">
    <w:abstractNumId w:val="12"/>
  </w:num>
  <w:num w:numId="11" w16cid:durableId="380250124">
    <w:abstractNumId w:val="0"/>
  </w:num>
  <w:num w:numId="12" w16cid:durableId="1972780238">
    <w:abstractNumId w:val="9"/>
  </w:num>
  <w:num w:numId="13" w16cid:durableId="816922168">
    <w:abstractNumId w:val="2"/>
  </w:num>
  <w:num w:numId="14" w16cid:durableId="43524651">
    <w:abstractNumId w:val="27"/>
  </w:num>
  <w:num w:numId="15" w16cid:durableId="293172116">
    <w:abstractNumId w:val="10"/>
  </w:num>
  <w:num w:numId="16" w16cid:durableId="810025725">
    <w:abstractNumId w:val="3"/>
  </w:num>
  <w:num w:numId="17" w16cid:durableId="1686055885">
    <w:abstractNumId w:val="26"/>
  </w:num>
  <w:num w:numId="18" w16cid:durableId="1752892412">
    <w:abstractNumId w:val="8"/>
  </w:num>
  <w:num w:numId="19" w16cid:durableId="1710644168">
    <w:abstractNumId w:val="14"/>
  </w:num>
  <w:num w:numId="20" w16cid:durableId="386610027">
    <w:abstractNumId w:val="18"/>
  </w:num>
  <w:num w:numId="21" w16cid:durableId="2129619957">
    <w:abstractNumId w:val="15"/>
  </w:num>
  <w:num w:numId="22" w16cid:durableId="1259869337">
    <w:abstractNumId w:val="4"/>
  </w:num>
  <w:num w:numId="23" w16cid:durableId="138501617">
    <w:abstractNumId w:val="1"/>
  </w:num>
  <w:num w:numId="24" w16cid:durableId="1484926181">
    <w:abstractNumId w:val="24"/>
  </w:num>
  <w:num w:numId="25" w16cid:durableId="351153513">
    <w:abstractNumId w:val="16"/>
  </w:num>
  <w:num w:numId="26" w16cid:durableId="654601688">
    <w:abstractNumId w:val="19"/>
  </w:num>
  <w:num w:numId="27" w16cid:durableId="1359428388">
    <w:abstractNumId w:val="30"/>
  </w:num>
  <w:num w:numId="28" w16cid:durableId="829564902">
    <w:abstractNumId w:val="5"/>
  </w:num>
  <w:num w:numId="29" w16cid:durableId="1695620244">
    <w:abstractNumId w:val="13"/>
  </w:num>
  <w:num w:numId="30" w16cid:durableId="2078631057">
    <w:abstractNumId w:val="22"/>
  </w:num>
  <w:num w:numId="31" w16cid:durableId="1627199831">
    <w:abstractNumId w:val="31"/>
  </w:num>
  <w:num w:numId="32" w16cid:durableId="1431334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liMTg4OWFmNTNhMzZkMGUyYmVhZWVhM2NjMWRjNTQifQ=="/>
  </w:docVars>
  <w:rsids>
    <w:rsidRoot w:val="001866A1"/>
    <w:rsid w:val="00001B97"/>
    <w:rsid w:val="00001E17"/>
    <w:rsid w:val="00002578"/>
    <w:rsid w:val="00003B06"/>
    <w:rsid w:val="00004FBD"/>
    <w:rsid w:val="00007584"/>
    <w:rsid w:val="000078FB"/>
    <w:rsid w:val="00010714"/>
    <w:rsid w:val="0001113A"/>
    <w:rsid w:val="00012EE8"/>
    <w:rsid w:val="000131B8"/>
    <w:rsid w:val="0001347C"/>
    <w:rsid w:val="00014BC0"/>
    <w:rsid w:val="00015FE5"/>
    <w:rsid w:val="000160BF"/>
    <w:rsid w:val="000163D8"/>
    <w:rsid w:val="00025BDF"/>
    <w:rsid w:val="0002708C"/>
    <w:rsid w:val="0003012F"/>
    <w:rsid w:val="00034D77"/>
    <w:rsid w:val="00035081"/>
    <w:rsid w:val="00036C4D"/>
    <w:rsid w:val="00043772"/>
    <w:rsid w:val="00043857"/>
    <w:rsid w:val="000472B1"/>
    <w:rsid w:val="0005096A"/>
    <w:rsid w:val="00053AC9"/>
    <w:rsid w:val="00054B2C"/>
    <w:rsid w:val="000552FC"/>
    <w:rsid w:val="000555D5"/>
    <w:rsid w:val="00055996"/>
    <w:rsid w:val="00056C60"/>
    <w:rsid w:val="00060938"/>
    <w:rsid w:val="00063CEC"/>
    <w:rsid w:val="0006665A"/>
    <w:rsid w:val="0006673A"/>
    <w:rsid w:val="00067789"/>
    <w:rsid w:val="00067D8E"/>
    <w:rsid w:val="00072410"/>
    <w:rsid w:val="0007736E"/>
    <w:rsid w:val="00080D8A"/>
    <w:rsid w:val="00080F2F"/>
    <w:rsid w:val="000818CE"/>
    <w:rsid w:val="00083267"/>
    <w:rsid w:val="00083AD6"/>
    <w:rsid w:val="000843C4"/>
    <w:rsid w:val="000846CD"/>
    <w:rsid w:val="00084CBC"/>
    <w:rsid w:val="0008517A"/>
    <w:rsid w:val="0008534B"/>
    <w:rsid w:val="00085581"/>
    <w:rsid w:val="000872C9"/>
    <w:rsid w:val="00087A28"/>
    <w:rsid w:val="00090723"/>
    <w:rsid w:val="000918F1"/>
    <w:rsid w:val="00093585"/>
    <w:rsid w:val="000940D7"/>
    <w:rsid w:val="00094AA2"/>
    <w:rsid w:val="0009611E"/>
    <w:rsid w:val="000A151C"/>
    <w:rsid w:val="000A22FC"/>
    <w:rsid w:val="000A36FA"/>
    <w:rsid w:val="000A50D5"/>
    <w:rsid w:val="000A6774"/>
    <w:rsid w:val="000A6AD9"/>
    <w:rsid w:val="000A73B8"/>
    <w:rsid w:val="000B1480"/>
    <w:rsid w:val="000B5E40"/>
    <w:rsid w:val="000B5F07"/>
    <w:rsid w:val="000C0A29"/>
    <w:rsid w:val="000C0EC8"/>
    <w:rsid w:val="000C156D"/>
    <w:rsid w:val="000C1C96"/>
    <w:rsid w:val="000C2400"/>
    <w:rsid w:val="000C3593"/>
    <w:rsid w:val="000C7034"/>
    <w:rsid w:val="000D0631"/>
    <w:rsid w:val="000D2699"/>
    <w:rsid w:val="000D30FF"/>
    <w:rsid w:val="000D3E6F"/>
    <w:rsid w:val="000D3E8E"/>
    <w:rsid w:val="000D4D81"/>
    <w:rsid w:val="000D64C6"/>
    <w:rsid w:val="000E140C"/>
    <w:rsid w:val="000E1F21"/>
    <w:rsid w:val="000E26C9"/>
    <w:rsid w:val="000E5789"/>
    <w:rsid w:val="000F22CD"/>
    <w:rsid w:val="000F4F0C"/>
    <w:rsid w:val="000F5E98"/>
    <w:rsid w:val="000F6C55"/>
    <w:rsid w:val="000F71F6"/>
    <w:rsid w:val="00100222"/>
    <w:rsid w:val="0010143B"/>
    <w:rsid w:val="00110DA6"/>
    <w:rsid w:val="00111427"/>
    <w:rsid w:val="0011217B"/>
    <w:rsid w:val="00112CB3"/>
    <w:rsid w:val="00112FEF"/>
    <w:rsid w:val="00115E65"/>
    <w:rsid w:val="0012053A"/>
    <w:rsid w:val="00123D93"/>
    <w:rsid w:val="0012650A"/>
    <w:rsid w:val="00130161"/>
    <w:rsid w:val="001321C1"/>
    <w:rsid w:val="00133434"/>
    <w:rsid w:val="00133BE1"/>
    <w:rsid w:val="001352AF"/>
    <w:rsid w:val="00135F48"/>
    <w:rsid w:val="00142C22"/>
    <w:rsid w:val="00146512"/>
    <w:rsid w:val="00150169"/>
    <w:rsid w:val="00153715"/>
    <w:rsid w:val="001539B9"/>
    <w:rsid w:val="001542AB"/>
    <w:rsid w:val="001555F6"/>
    <w:rsid w:val="00155D97"/>
    <w:rsid w:val="0015716E"/>
    <w:rsid w:val="00161A69"/>
    <w:rsid w:val="001643B4"/>
    <w:rsid w:val="0016506F"/>
    <w:rsid w:val="001663A8"/>
    <w:rsid w:val="001700DF"/>
    <w:rsid w:val="001715C4"/>
    <w:rsid w:val="0017309D"/>
    <w:rsid w:val="00174583"/>
    <w:rsid w:val="001761F1"/>
    <w:rsid w:val="00180714"/>
    <w:rsid w:val="00180940"/>
    <w:rsid w:val="00184B67"/>
    <w:rsid w:val="001866A1"/>
    <w:rsid w:val="001878B8"/>
    <w:rsid w:val="00190038"/>
    <w:rsid w:val="00192AB7"/>
    <w:rsid w:val="00196495"/>
    <w:rsid w:val="001A763F"/>
    <w:rsid w:val="001B0E97"/>
    <w:rsid w:val="001B46C9"/>
    <w:rsid w:val="001B4847"/>
    <w:rsid w:val="001B4D36"/>
    <w:rsid w:val="001B4EA8"/>
    <w:rsid w:val="001B57CD"/>
    <w:rsid w:val="001B7A0C"/>
    <w:rsid w:val="001B7B18"/>
    <w:rsid w:val="001C1BBA"/>
    <w:rsid w:val="001C3B58"/>
    <w:rsid w:val="001C79CA"/>
    <w:rsid w:val="001D07CB"/>
    <w:rsid w:val="001D0DC6"/>
    <w:rsid w:val="001D1597"/>
    <w:rsid w:val="001D1CB8"/>
    <w:rsid w:val="001D2239"/>
    <w:rsid w:val="001D2ED9"/>
    <w:rsid w:val="001D461C"/>
    <w:rsid w:val="001D5948"/>
    <w:rsid w:val="001D6C39"/>
    <w:rsid w:val="001D74FC"/>
    <w:rsid w:val="001D772B"/>
    <w:rsid w:val="001E027A"/>
    <w:rsid w:val="001E352D"/>
    <w:rsid w:val="001E515A"/>
    <w:rsid w:val="001E59E7"/>
    <w:rsid w:val="001F3370"/>
    <w:rsid w:val="001F4989"/>
    <w:rsid w:val="001F57C1"/>
    <w:rsid w:val="001F6366"/>
    <w:rsid w:val="001F7A4A"/>
    <w:rsid w:val="001F7DE7"/>
    <w:rsid w:val="0020015D"/>
    <w:rsid w:val="002022A5"/>
    <w:rsid w:val="00202CFA"/>
    <w:rsid w:val="00210338"/>
    <w:rsid w:val="002104DF"/>
    <w:rsid w:val="00211B49"/>
    <w:rsid w:val="00213C02"/>
    <w:rsid w:val="00213D53"/>
    <w:rsid w:val="002141D3"/>
    <w:rsid w:val="002220F7"/>
    <w:rsid w:val="00225431"/>
    <w:rsid w:val="00225F8E"/>
    <w:rsid w:val="00226A0C"/>
    <w:rsid w:val="00234844"/>
    <w:rsid w:val="00240FEE"/>
    <w:rsid w:val="00242FF6"/>
    <w:rsid w:val="00245381"/>
    <w:rsid w:val="00246239"/>
    <w:rsid w:val="002478D8"/>
    <w:rsid w:val="00250964"/>
    <w:rsid w:val="00250CA8"/>
    <w:rsid w:val="002515AE"/>
    <w:rsid w:val="00251B9A"/>
    <w:rsid w:val="00251F16"/>
    <w:rsid w:val="00252D82"/>
    <w:rsid w:val="002557A4"/>
    <w:rsid w:val="0025636E"/>
    <w:rsid w:val="00256FE6"/>
    <w:rsid w:val="0026065C"/>
    <w:rsid w:val="002609CA"/>
    <w:rsid w:val="00261957"/>
    <w:rsid w:val="0026345F"/>
    <w:rsid w:val="002648FF"/>
    <w:rsid w:val="0026638E"/>
    <w:rsid w:val="0027106C"/>
    <w:rsid w:val="002711F6"/>
    <w:rsid w:val="00273343"/>
    <w:rsid w:val="002801E2"/>
    <w:rsid w:val="0028101E"/>
    <w:rsid w:val="002816C3"/>
    <w:rsid w:val="00281E16"/>
    <w:rsid w:val="0029060B"/>
    <w:rsid w:val="002922BF"/>
    <w:rsid w:val="00292AC4"/>
    <w:rsid w:val="002941C7"/>
    <w:rsid w:val="002964A8"/>
    <w:rsid w:val="002964CA"/>
    <w:rsid w:val="00296609"/>
    <w:rsid w:val="00297810"/>
    <w:rsid w:val="002A0030"/>
    <w:rsid w:val="002A04BD"/>
    <w:rsid w:val="002A2320"/>
    <w:rsid w:val="002A52BD"/>
    <w:rsid w:val="002A6A8E"/>
    <w:rsid w:val="002A71AD"/>
    <w:rsid w:val="002B57C8"/>
    <w:rsid w:val="002C0760"/>
    <w:rsid w:val="002C2EAE"/>
    <w:rsid w:val="002C561E"/>
    <w:rsid w:val="002C5828"/>
    <w:rsid w:val="002C5AC9"/>
    <w:rsid w:val="002D09AC"/>
    <w:rsid w:val="002D3E24"/>
    <w:rsid w:val="002D4658"/>
    <w:rsid w:val="002D6C31"/>
    <w:rsid w:val="002E172F"/>
    <w:rsid w:val="002E43A3"/>
    <w:rsid w:val="002E5EFA"/>
    <w:rsid w:val="002E76D7"/>
    <w:rsid w:val="002F37B4"/>
    <w:rsid w:val="002F4A3F"/>
    <w:rsid w:val="002F6566"/>
    <w:rsid w:val="002F6D58"/>
    <w:rsid w:val="00303A83"/>
    <w:rsid w:val="00303F61"/>
    <w:rsid w:val="003050BC"/>
    <w:rsid w:val="00306DAA"/>
    <w:rsid w:val="00307D9E"/>
    <w:rsid w:val="00310293"/>
    <w:rsid w:val="00310766"/>
    <w:rsid w:val="00310AF5"/>
    <w:rsid w:val="00314193"/>
    <w:rsid w:val="00314805"/>
    <w:rsid w:val="00323AC9"/>
    <w:rsid w:val="0032451F"/>
    <w:rsid w:val="00324E60"/>
    <w:rsid w:val="003258A2"/>
    <w:rsid w:val="00330914"/>
    <w:rsid w:val="00333A86"/>
    <w:rsid w:val="00334F6D"/>
    <w:rsid w:val="003353E8"/>
    <w:rsid w:val="00335BE3"/>
    <w:rsid w:val="0034011B"/>
    <w:rsid w:val="003424DB"/>
    <w:rsid w:val="00345B5F"/>
    <w:rsid w:val="00352068"/>
    <w:rsid w:val="00352A1D"/>
    <w:rsid w:val="00352A23"/>
    <w:rsid w:val="00353412"/>
    <w:rsid w:val="00355B08"/>
    <w:rsid w:val="00355D45"/>
    <w:rsid w:val="00356A02"/>
    <w:rsid w:val="0035719F"/>
    <w:rsid w:val="00357272"/>
    <w:rsid w:val="00361131"/>
    <w:rsid w:val="0036119D"/>
    <w:rsid w:val="00362539"/>
    <w:rsid w:val="00362BAF"/>
    <w:rsid w:val="00365B3A"/>
    <w:rsid w:val="00367EC1"/>
    <w:rsid w:val="0037049F"/>
    <w:rsid w:val="00375D3E"/>
    <w:rsid w:val="00381618"/>
    <w:rsid w:val="003819C9"/>
    <w:rsid w:val="0038540A"/>
    <w:rsid w:val="0038627C"/>
    <w:rsid w:val="00391846"/>
    <w:rsid w:val="00392FFC"/>
    <w:rsid w:val="00394469"/>
    <w:rsid w:val="00395DB1"/>
    <w:rsid w:val="00397AAD"/>
    <w:rsid w:val="003A2AF4"/>
    <w:rsid w:val="003B06BB"/>
    <w:rsid w:val="003B131F"/>
    <w:rsid w:val="003B13FA"/>
    <w:rsid w:val="003B2BFC"/>
    <w:rsid w:val="003B34CD"/>
    <w:rsid w:val="003B3AB6"/>
    <w:rsid w:val="003B4B77"/>
    <w:rsid w:val="003B50A6"/>
    <w:rsid w:val="003B573D"/>
    <w:rsid w:val="003B7065"/>
    <w:rsid w:val="003C3B0D"/>
    <w:rsid w:val="003C4C7A"/>
    <w:rsid w:val="003C6FB2"/>
    <w:rsid w:val="003C705F"/>
    <w:rsid w:val="003C7B8A"/>
    <w:rsid w:val="003D4FEE"/>
    <w:rsid w:val="003E0BFF"/>
    <w:rsid w:val="003E476E"/>
    <w:rsid w:val="003E5C4E"/>
    <w:rsid w:val="003E7352"/>
    <w:rsid w:val="003E7BAB"/>
    <w:rsid w:val="003F1B63"/>
    <w:rsid w:val="003F32C0"/>
    <w:rsid w:val="003F5285"/>
    <w:rsid w:val="003F747C"/>
    <w:rsid w:val="0040008E"/>
    <w:rsid w:val="00402753"/>
    <w:rsid w:val="00406184"/>
    <w:rsid w:val="00406DA8"/>
    <w:rsid w:val="004076AA"/>
    <w:rsid w:val="00407A4A"/>
    <w:rsid w:val="004110B8"/>
    <w:rsid w:val="004116D3"/>
    <w:rsid w:val="004132C0"/>
    <w:rsid w:val="00421DA2"/>
    <w:rsid w:val="00423084"/>
    <w:rsid w:val="0042540A"/>
    <w:rsid w:val="0043071B"/>
    <w:rsid w:val="00430A42"/>
    <w:rsid w:val="0043293D"/>
    <w:rsid w:val="0043405E"/>
    <w:rsid w:val="00436244"/>
    <w:rsid w:val="00437E78"/>
    <w:rsid w:val="004416FC"/>
    <w:rsid w:val="00445D42"/>
    <w:rsid w:val="0044729F"/>
    <w:rsid w:val="0045026B"/>
    <w:rsid w:val="00450A74"/>
    <w:rsid w:val="00456EB2"/>
    <w:rsid w:val="00461017"/>
    <w:rsid w:val="00463D46"/>
    <w:rsid w:val="00471B6C"/>
    <w:rsid w:val="00472F88"/>
    <w:rsid w:val="0047412F"/>
    <w:rsid w:val="0047495F"/>
    <w:rsid w:val="00477B98"/>
    <w:rsid w:val="0048015A"/>
    <w:rsid w:val="00481396"/>
    <w:rsid w:val="004820BC"/>
    <w:rsid w:val="00484B39"/>
    <w:rsid w:val="00487117"/>
    <w:rsid w:val="00491B6F"/>
    <w:rsid w:val="00493F75"/>
    <w:rsid w:val="0049530E"/>
    <w:rsid w:val="00495F12"/>
    <w:rsid w:val="004A033A"/>
    <w:rsid w:val="004A11A6"/>
    <w:rsid w:val="004A32B1"/>
    <w:rsid w:val="004A3ECC"/>
    <w:rsid w:val="004B10E5"/>
    <w:rsid w:val="004B1CD8"/>
    <w:rsid w:val="004B1E0F"/>
    <w:rsid w:val="004B2538"/>
    <w:rsid w:val="004C2034"/>
    <w:rsid w:val="004C25B1"/>
    <w:rsid w:val="004C4FAD"/>
    <w:rsid w:val="004C6AD9"/>
    <w:rsid w:val="004C7EE3"/>
    <w:rsid w:val="004D0716"/>
    <w:rsid w:val="004D13C8"/>
    <w:rsid w:val="004D67E6"/>
    <w:rsid w:val="004D74FF"/>
    <w:rsid w:val="004E0118"/>
    <w:rsid w:val="004E12D0"/>
    <w:rsid w:val="004E1A16"/>
    <w:rsid w:val="004E5AEC"/>
    <w:rsid w:val="004E6F4C"/>
    <w:rsid w:val="004F2CCB"/>
    <w:rsid w:val="00502A06"/>
    <w:rsid w:val="00503990"/>
    <w:rsid w:val="00506AF3"/>
    <w:rsid w:val="00514630"/>
    <w:rsid w:val="00514891"/>
    <w:rsid w:val="00514C18"/>
    <w:rsid w:val="00514C89"/>
    <w:rsid w:val="00515BF2"/>
    <w:rsid w:val="00517742"/>
    <w:rsid w:val="00520A51"/>
    <w:rsid w:val="0052140E"/>
    <w:rsid w:val="00521577"/>
    <w:rsid w:val="0052661A"/>
    <w:rsid w:val="00527B55"/>
    <w:rsid w:val="00533537"/>
    <w:rsid w:val="005351F8"/>
    <w:rsid w:val="0053525C"/>
    <w:rsid w:val="005371EE"/>
    <w:rsid w:val="005405EF"/>
    <w:rsid w:val="00540886"/>
    <w:rsid w:val="00552452"/>
    <w:rsid w:val="005532BA"/>
    <w:rsid w:val="00555382"/>
    <w:rsid w:val="00555AB4"/>
    <w:rsid w:val="00555D3C"/>
    <w:rsid w:val="005563F1"/>
    <w:rsid w:val="005604D3"/>
    <w:rsid w:val="00560541"/>
    <w:rsid w:val="005627C7"/>
    <w:rsid w:val="00562A88"/>
    <w:rsid w:val="00564FB8"/>
    <w:rsid w:val="0056616F"/>
    <w:rsid w:val="00566C4F"/>
    <w:rsid w:val="00566CB5"/>
    <w:rsid w:val="005706CF"/>
    <w:rsid w:val="00571018"/>
    <w:rsid w:val="00571341"/>
    <w:rsid w:val="00573907"/>
    <w:rsid w:val="00573DCA"/>
    <w:rsid w:val="00574E88"/>
    <w:rsid w:val="005766D5"/>
    <w:rsid w:val="00580754"/>
    <w:rsid w:val="00585975"/>
    <w:rsid w:val="005859B9"/>
    <w:rsid w:val="00586F02"/>
    <w:rsid w:val="005878DC"/>
    <w:rsid w:val="00590258"/>
    <w:rsid w:val="00592359"/>
    <w:rsid w:val="00592DB3"/>
    <w:rsid w:val="00593BC9"/>
    <w:rsid w:val="00594F5B"/>
    <w:rsid w:val="0059685B"/>
    <w:rsid w:val="00597171"/>
    <w:rsid w:val="005A298C"/>
    <w:rsid w:val="005A575A"/>
    <w:rsid w:val="005A7E5C"/>
    <w:rsid w:val="005B078A"/>
    <w:rsid w:val="005B2353"/>
    <w:rsid w:val="005B2A35"/>
    <w:rsid w:val="005B30AD"/>
    <w:rsid w:val="005B33CD"/>
    <w:rsid w:val="005B3945"/>
    <w:rsid w:val="005B5816"/>
    <w:rsid w:val="005B6079"/>
    <w:rsid w:val="005C0A38"/>
    <w:rsid w:val="005C12CA"/>
    <w:rsid w:val="005C39FD"/>
    <w:rsid w:val="005C3B98"/>
    <w:rsid w:val="005C7750"/>
    <w:rsid w:val="005D09E6"/>
    <w:rsid w:val="005D2FE8"/>
    <w:rsid w:val="005D6B80"/>
    <w:rsid w:val="005D7271"/>
    <w:rsid w:val="005D740A"/>
    <w:rsid w:val="005E15C5"/>
    <w:rsid w:val="005E1EC1"/>
    <w:rsid w:val="005E4B43"/>
    <w:rsid w:val="005E59F0"/>
    <w:rsid w:val="005E713F"/>
    <w:rsid w:val="005E7ADE"/>
    <w:rsid w:val="005F33C7"/>
    <w:rsid w:val="005F693D"/>
    <w:rsid w:val="00602DD9"/>
    <w:rsid w:val="00604880"/>
    <w:rsid w:val="00606F99"/>
    <w:rsid w:val="00610F1D"/>
    <w:rsid w:val="00611185"/>
    <w:rsid w:val="0061640B"/>
    <w:rsid w:val="006167BC"/>
    <w:rsid w:val="00623722"/>
    <w:rsid w:val="00623E52"/>
    <w:rsid w:val="00624769"/>
    <w:rsid w:val="00626AB1"/>
    <w:rsid w:val="006306F8"/>
    <w:rsid w:val="006311D8"/>
    <w:rsid w:val="00635D7A"/>
    <w:rsid w:val="0063680E"/>
    <w:rsid w:val="00641265"/>
    <w:rsid w:val="00641408"/>
    <w:rsid w:val="00643231"/>
    <w:rsid w:val="006460A2"/>
    <w:rsid w:val="00647504"/>
    <w:rsid w:val="006522A5"/>
    <w:rsid w:val="00654F93"/>
    <w:rsid w:val="006550AF"/>
    <w:rsid w:val="00655112"/>
    <w:rsid w:val="00655CAA"/>
    <w:rsid w:val="0066164A"/>
    <w:rsid w:val="00663D5C"/>
    <w:rsid w:val="00664461"/>
    <w:rsid w:val="00664590"/>
    <w:rsid w:val="006709F1"/>
    <w:rsid w:val="006719BF"/>
    <w:rsid w:val="00675BCC"/>
    <w:rsid w:val="006776F6"/>
    <w:rsid w:val="00682BCD"/>
    <w:rsid w:val="006837A7"/>
    <w:rsid w:val="00685D7F"/>
    <w:rsid w:val="00687F39"/>
    <w:rsid w:val="0069092D"/>
    <w:rsid w:val="00692FB2"/>
    <w:rsid w:val="0069334C"/>
    <w:rsid w:val="006937E6"/>
    <w:rsid w:val="00694AD9"/>
    <w:rsid w:val="00697050"/>
    <w:rsid w:val="006A4B55"/>
    <w:rsid w:val="006A73A3"/>
    <w:rsid w:val="006B0BD1"/>
    <w:rsid w:val="006B1F17"/>
    <w:rsid w:val="006B3998"/>
    <w:rsid w:val="006B5081"/>
    <w:rsid w:val="006B5202"/>
    <w:rsid w:val="006B6965"/>
    <w:rsid w:val="006B6FFA"/>
    <w:rsid w:val="006B7970"/>
    <w:rsid w:val="006B7A7C"/>
    <w:rsid w:val="006C36CE"/>
    <w:rsid w:val="006C4187"/>
    <w:rsid w:val="006C5DE8"/>
    <w:rsid w:val="006D0D9D"/>
    <w:rsid w:val="006D135E"/>
    <w:rsid w:val="006D4447"/>
    <w:rsid w:val="006D68AF"/>
    <w:rsid w:val="006D7180"/>
    <w:rsid w:val="006E0048"/>
    <w:rsid w:val="006E0B79"/>
    <w:rsid w:val="006E16FB"/>
    <w:rsid w:val="006E19AA"/>
    <w:rsid w:val="006E2D85"/>
    <w:rsid w:val="006E4017"/>
    <w:rsid w:val="006E505F"/>
    <w:rsid w:val="006E5B5D"/>
    <w:rsid w:val="006E688E"/>
    <w:rsid w:val="006E7EEC"/>
    <w:rsid w:val="006F08F6"/>
    <w:rsid w:val="006F0A20"/>
    <w:rsid w:val="006F2D41"/>
    <w:rsid w:val="006F3F7C"/>
    <w:rsid w:val="00700843"/>
    <w:rsid w:val="00704036"/>
    <w:rsid w:val="007057E4"/>
    <w:rsid w:val="007057E9"/>
    <w:rsid w:val="007058C1"/>
    <w:rsid w:val="0070693A"/>
    <w:rsid w:val="00711523"/>
    <w:rsid w:val="007118F1"/>
    <w:rsid w:val="00713207"/>
    <w:rsid w:val="00715318"/>
    <w:rsid w:val="0072091B"/>
    <w:rsid w:val="00721B59"/>
    <w:rsid w:val="00723ABC"/>
    <w:rsid w:val="007247FD"/>
    <w:rsid w:val="00725E45"/>
    <w:rsid w:val="007301B6"/>
    <w:rsid w:val="00730646"/>
    <w:rsid w:val="007347BF"/>
    <w:rsid w:val="00736884"/>
    <w:rsid w:val="007375FE"/>
    <w:rsid w:val="00741CA9"/>
    <w:rsid w:val="007435C7"/>
    <w:rsid w:val="00745666"/>
    <w:rsid w:val="00746146"/>
    <w:rsid w:val="007500D3"/>
    <w:rsid w:val="0075257C"/>
    <w:rsid w:val="00752CA7"/>
    <w:rsid w:val="0075404C"/>
    <w:rsid w:val="00756373"/>
    <w:rsid w:val="00756ED4"/>
    <w:rsid w:val="00764347"/>
    <w:rsid w:val="00764BEA"/>
    <w:rsid w:val="0076672D"/>
    <w:rsid w:val="00766E32"/>
    <w:rsid w:val="00771D95"/>
    <w:rsid w:val="007722BA"/>
    <w:rsid w:val="00773BD5"/>
    <w:rsid w:val="0077441E"/>
    <w:rsid w:val="00774495"/>
    <w:rsid w:val="00780EB8"/>
    <w:rsid w:val="007812BC"/>
    <w:rsid w:val="00782A99"/>
    <w:rsid w:val="00783394"/>
    <w:rsid w:val="007873AC"/>
    <w:rsid w:val="00792888"/>
    <w:rsid w:val="007952AC"/>
    <w:rsid w:val="00795535"/>
    <w:rsid w:val="00795619"/>
    <w:rsid w:val="00797119"/>
    <w:rsid w:val="007972AD"/>
    <w:rsid w:val="007A0452"/>
    <w:rsid w:val="007A0E98"/>
    <w:rsid w:val="007A1870"/>
    <w:rsid w:val="007A1D3A"/>
    <w:rsid w:val="007A3112"/>
    <w:rsid w:val="007A3B13"/>
    <w:rsid w:val="007A7B69"/>
    <w:rsid w:val="007B0B91"/>
    <w:rsid w:val="007B21AF"/>
    <w:rsid w:val="007B5515"/>
    <w:rsid w:val="007B7DAE"/>
    <w:rsid w:val="007C016D"/>
    <w:rsid w:val="007C29C1"/>
    <w:rsid w:val="007C42AC"/>
    <w:rsid w:val="007C43B1"/>
    <w:rsid w:val="007C551A"/>
    <w:rsid w:val="007C5EDF"/>
    <w:rsid w:val="007C75CD"/>
    <w:rsid w:val="007D2CB4"/>
    <w:rsid w:val="007D488F"/>
    <w:rsid w:val="007D4940"/>
    <w:rsid w:val="007D580C"/>
    <w:rsid w:val="007D5A31"/>
    <w:rsid w:val="007D6F95"/>
    <w:rsid w:val="007D74CB"/>
    <w:rsid w:val="007E049D"/>
    <w:rsid w:val="007E15CD"/>
    <w:rsid w:val="007E2C96"/>
    <w:rsid w:val="007E67C0"/>
    <w:rsid w:val="007E7E9C"/>
    <w:rsid w:val="007F1BC6"/>
    <w:rsid w:val="007F485B"/>
    <w:rsid w:val="007F691D"/>
    <w:rsid w:val="00800EFF"/>
    <w:rsid w:val="0080138B"/>
    <w:rsid w:val="0080161E"/>
    <w:rsid w:val="00804B98"/>
    <w:rsid w:val="008065FB"/>
    <w:rsid w:val="00810BA2"/>
    <w:rsid w:val="00811D90"/>
    <w:rsid w:val="008173C7"/>
    <w:rsid w:val="00824459"/>
    <w:rsid w:val="00825F6C"/>
    <w:rsid w:val="00826464"/>
    <w:rsid w:val="00826CA7"/>
    <w:rsid w:val="00830AC0"/>
    <w:rsid w:val="00833B09"/>
    <w:rsid w:val="00835142"/>
    <w:rsid w:val="00840A6A"/>
    <w:rsid w:val="00840D90"/>
    <w:rsid w:val="008441AC"/>
    <w:rsid w:val="008444FD"/>
    <w:rsid w:val="00846C10"/>
    <w:rsid w:val="00847E61"/>
    <w:rsid w:val="00850589"/>
    <w:rsid w:val="00850832"/>
    <w:rsid w:val="0085164B"/>
    <w:rsid w:val="008543FA"/>
    <w:rsid w:val="00854908"/>
    <w:rsid w:val="00854C96"/>
    <w:rsid w:val="008550A9"/>
    <w:rsid w:val="0085518A"/>
    <w:rsid w:val="00856DBB"/>
    <w:rsid w:val="008608AE"/>
    <w:rsid w:val="008608F8"/>
    <w:rsid w:val="00863F05"/>
    <w:rsid w:val="00864BA6"/>
    <w:rsid w:val="00864CC1"/>
    <w:rsid w:val="00867B86"/>
    <w:rsid w:val="00867C69"/>
    <w:rsid w:val="00867D44"/>
    <w:rsid w:val="00870228"/>
    <w:rsid w:val="008718C0"/>
    <w:rsid w:val="00871A00"/>
    <w:rsid w:val="00871F0A"/>
    <w:rsid w:val="00871FC0"/>
    <w:rsid w:val="00872E90"/>
    <w:rsid w:val="0087437A"/>
    <w:rsid w:val="00874866"/>
    <w:rsid w:val="00874A51"/>
    <w:rsid w:val="008759EC"/>
    <w:rsid w:val="00875BD9"/>
    <w:rsid w:val="00876401"/>
    <w:rsid w:val="00876658"/>
    <w:rsid w:val="00877034"/>
    <w:rsid w:val="0088290C"/>
    <w:rsid w:val="008850A3"/>
    <w:rsid w:val="00885875"/>
    <w:rsid w:val="008861A4"/>
    <w:rsid w:val="00891761"/>
    <w:rsid w:val="00891BD0"/>
    <w:rsid w:val="00893BC5"/>
    <w:rsid w:val="00895039"/>
    <w:rsid w:val="00895077"/>
    <w:rsid w:val="008953CB"/>
    <w:rsid w:val="00895A31"/>
    <w:rsid w:val="0089698D"/>
    <w:rsid w:val="00897F12"/>
    <w:rsid w:val="008A35C7"/>
    <w:rsid w:val="008A749B"/>
    <w:rsid w:val="008A7D10"/>
    <w:rsid w:val="008A7D21"/>
    <w:rsid w:val="008B01DD"/>
    <w:rsid w:val="008B13FD"/>
    <w:rsid w:val="008B7A7B"/>
    <w:rsid w:val="008C0CD8"/>
    <w:rsid w:val="008C12C3"/>
    <w:rsid w:val="008C3A3E"/>
    <w:rsid w:val="008C3B55"/>
    <w:rsid w:val="008C5D4A"/>
    <w:rsid w:val="008C6CF4"/>
    <w:rsid w:val="008D010E"/>
    <w:rsid w:val="008D1213"/>
    <w:rsid w:val="008D2772"/>
    <w:rsid w:val="008D33D4"/>
    <w:rsid w:val="008D4FB1"/>
    <w:rsid w:val="008E44CE"/>
    <w:rsid w:val="008E731E"/>
    <w:rsid w:val="008F0F70"/>
    <w:rsid w:val="008F204E"/>
    <w:rsid w:val="008F362B"/>
    <w:rsid w:val="008F5504"/>
    <w:rsid w:val="008F5E0A"/>
    <w:rsid w:val="008F678E"/>
    <w:rsid w:val="00901312"/>
    <w:rsid w:val="009041CB"/>
    <w:rsid w:val="0090524C"/>
    <w:rsid w:val="00905529"/>
    <w:rsid w:val="009061F5"/>
    <w:rsid w:val="009139FD"/>
    <w:rsid w:val="00915A56"/>
    <w:rsid w:val="00916244"/>
    <w:rsid w:val="009170F9"/>
    <w:rsid w:val="009203BC"/>
    <w:rsid w:val="00920A9A"/>
    <w:rsid w:val="00920D68"/>
    <w:rsid w:val="0092217E"/>
    <w:rsid w:val="0092272E"/>
    <w:rsid w:val="009229DA"/>
    <w:rsid w:val="00924286"/>
    <w:rsid w:val="009273A1"/>
    <w:rsid w:val="009302DF"/>
    <w:rsid w:val="00930F4D"/>
    <w:rsid w:val="009313BF"/>
    <w:rsid w:val="009318CF"/>
    <w:rsid w:val="009322B3"/>
    <w:rsid w:val="0093430F"/>
    <w:rsid w:val="00936D41"/>
    <w:rsid w:val="009426C3"/>
    <w:rsid w:val="00942863"/>
    <w:rsid w:val="00943E2B"/>
    <w:rsid w:val="00944E95"/>
    <w:rsid w:val="009451FE"/>
    <w:rsid w:val="0094699A"/>
    <w:rsid w:val="00946E00"/>
    <w:rsid w:val="00951767"/>
    <w:rsid w:val="009523D3"/>
    <w:rsid w:val="00953334"/>
    <w:rsid w:val="00964375"/>
    <w:rsid w:val="00965A4F"/>
    <w:rsid w:val="00967430"/>
    <w:rsid w:val="00967A8D"/>
    <w:rsid w:val="00967E0E"/>
    <w:rsid w:val="00970211"/>
    <w:rsid w:val="0097021F"/>
    <w:rsid w:val="00974403"/>
    <w:rsid w:val="00974C19"/>
    <w:rsid w:val="009775D9"/>
    <w:rsid w:val="00981B6B"/>
    <w:rsid w:val="009822F1"/>
    <w:rsid w:val="00985308"/>
    <w:rsid w:val="00985EA2"/>
    <w:rsid w:val="00986E23"/>
    <w:rsid w:val="00986F68"/>
    <w:rsid w:val="00987B01"/>
    <w:rsid w:val="009908F2"/>
    <w:rsid w:val="00993C9B"/>
    <w:rsid w:val="00993FCA"/>
    <w:rsid w:val="009948FD"/>
    <w:rsid w:val="009A0823"/>
    <w:rsid w:val="009A096A"/>
    <w:rsid w:val="009A36ED"/>
    <w:rsid w:val="009A77DD"/>
    <w:rsid w:val="009B11BD"/>
    <w:rsid w:val="009B33E6"/>
    <w:rsid w:val="009B462D"/>
    <w:rsid w:val="009B68B4"/>
    <w:rsid w:val="009C13E3"/>
    <w:rsid w:val="009C2D51"/>
    <w:rsid w:val="009C5C23"/>
    <w:rsid w:val="009C5FF5"/>
    <w:rsid w:val="009C6419"/>
    <w:rsid w:val="009C662A"/>
    <w:rsid w:val="009C7D6A"/>
    <w:rsid w:val="009D3911"/>
    <w:rsid w:val="009D7964"/>
    <w:rsid w:val="009E1A48"/>
    <w:rsid w:val="009E21B7"/>
    <w:rsid w:val="009E27DE"/>
    <w:rsid w:val="009E3E3A"/>
    <w:rsid w:val="009F0947"/>
    <w:rsid w:val="009F0A22"/>
    <w:rsid w:val="009F2452"/>
    <w:rsid w:val="009F2D71"/>
    <w:rsid w:val="009F6628"/>
    <w:rsid w:val="00A01C5A"/>
    <w:rsid w:val="00A070C6"/>
    <w:rsid w:val="00A119DB"/>
    <w:rsid w:val="00A12ADD"/>
    <w:rsid w:val="00A14333"/>
    <w:rsid w:val="00A16F60"/>
    <w:rsid w:val="00A17878"/>
    <w:rsid w:val="00A17BE9"/>
    <w:rsid w:val="00A202E9"/>
    <w:rsid w:val="00A20B4D"/>
    <w:rsid w:val="00A21ECF"/>
    <w:rsid w:val="00A220C1"/>
    <w:rsid w:val="00A22EB1"/>
    <w:rsid w:val="00A25490"/>
    <w:rsid w:val="00A27E91"/>
    <w:rsid w:val="00A30697"/>
    <w:rsid w:val="00A3083E"/>
    <w:rsid w:val="00A3326F"/>
    <w:rsid w:val="00A35A14"/>
    <w:rsid w:val="00A36DEA"/>
    <w:rsid w:val="00A40B49"/>
    <w:rsid w:val="00A431A1"/>
    <w:rsid w:val="00A43FBD"/>
    <w:rsid w:val="00A4472D"/>
    <w:rsid w:val="00A44F76"/>
    <w:rsid w:val="00A451BF"/>
    <w:rsid w:val="00A4571D"/>
    <w:rsid w:val="00A47020"/>
    <w:rsid w:val="00A53246"/>
    <w:rsid w:val="00A53F60"/>
    <w:rsid w:val="00A56E2B"/>
    <w:rsid w:val="00A63BE9"/>
    <w:rsid w:val="00A65635"/>
    <w:rsid w:val="00A65B19"/>
    <w:rsid w:val="00A668E9"/>
    <w:rsid w:val="00A6772B"/>
    <w:rsid w:val="00A678D1"/>
    <w:rsid w:val="00A70B85"/>
    <w:rsid w:val="00A70E2B"/>
    <w:rsid w:val="00A75392"/>
    <w:rsid w:val="00A75B34"/>
    <w:rsid w:val="00A83D62"/>
    <w:rsid w:val="00A83DB6"/>
    <w:rsid w:val="00A86380"/>
    <w:rsid w:val="00A874CC"/>
    <w:rsid w:val="00A87D54"/>
    <w:rsid w:val="00A937F3"/>
    <w:rsid w:val="00A94505"/>
    <w:rsid w:val="00A9657B"/>
    <w:rsid w:val="00A971E7"/>
    <w:rsid w:val="00A978D7"/>
    <w:rsid w:val="00AA153F"/>
    <w:rsid w:val="00AA6A53"/>
    <w:rsid w:val="00AA7467"/>
    <w:rsid w:val="00AA762E"/>
    <w:rsid w:val="00AA784E"/>
    <w:rsid w:val="00AB0047"/>
    <w:rsid w:val="00AB0348"/>
    <w:rsid w:val="00AB1B4D"/>
    <w:rsid w:val="00AB212A"/>
    <w:rsid w:val="00AB416C"/>
    <w:rsid w:val="00AC056D"/>
    <w:rsid w:val="00AC182A"/>
    <w:rsid w:val="00AC293B"/>
    <w:rsid w:val="00AC4AE4"/>
    <w:rsid w:val="00AC7035"/>
    <w:rsid w:val="00AC7AEF"/>
    <w:rsid w:val="00AD2AAC"/>
    <w:rsid w:val="00AD3B08"/>
    <w:rsid w:val="00AD6180"/>
    <w:rsid w:val="00AD6C3D"/>
    <w:rsid w:val="00AD792C"/>
    <w:rsid w:val="00AE0BF3"/>
    <w:rsid w:val="00AE53E9"/>
    <w:rsid w:val="00AE7860"/>
    <w:rsid w:val="00AF1FC1"/>
    <w:rsid w:val="00AF2C45"/>
    <w:rsid w:val="00AF3E5D"/>
    <w:rsid w:val="00AF5194"/>
    <w:rsid w:val="00AF5EF6"/>
    <w:rsid w:val="00AF630D"/>
    <w:rsid w:val="00AF63B8"/>
    <w:rsid w:val="00B00329"/>
    <w:rsid w:val="00B00A8E"/>
    <w:rsid w:val="00B03582"/>
    <w:rsid w:val="00B06D52"/>
    <w:rsid w:val="00B0701B"/>
    <w:rsid w:val="00B07AF5"/>
    <w:rsid w:val="00B13102"/>
    <w:rsid w:val="00B13744"/>
    <w:rsid w:val="00B1587C"/>
    <w:rsid w:val="00B17A66"/>
    <w:rsid w:val="00B24286"/>
    <w:rsid w:val="00B26BCF"/>
    <w:rsid w:val="00B272BE"/>
    <w:rsid w:val="00B300B9"/>
    <w:rsid w:val="00B30EF1"/>
    <w:rsid w:val="00B32DA8"/>
    <w:rsid w:val="00B34C04"/>
    <w:rsid w:val="00B351D7"/>
    <w:rsid w:val="00B353A0"/>
    <w:rsid w:val="00B36492"/>
    <w:rsid w:val="00B40CA2"/>
    <w:rsid w:val="00B433B1"/>
    <w:rsid w:val="00B53051"/>
    <w:rsid w:val="00B559A4"/>
    <w:rsid w:val="00B5700F"/>
    <w:rsid w:val="00B603E7"/>
    <w:rsid w:val="00B6377B"/>
    <w:rsid w:val="00B639B7"/>
    <w:rsid w:val="00B64ECA"/>
    <w:rsid w:val="00B66205"/>
    <w:rsid w:val="00B711F9"/>
    <w:rsid w:val="00B73BCA"/>
    <w:rsid w:val="00B75794"/>
    <w:rsid w:val="00B758CD"/>
    <w:rsid w:val="00B778F8"/>
    <w:rsid w:val="00B808AD"/>
    <w:rsid w:val="00B81FCA"/>
    <w:rsid w:val="00B83F9D"/>
    <w:rsid w:val="00B90387"/>
    <w:rsid w:val="00B9797F"/>
    <w:rsid w:val="00BB12FE"/>
    <w:rsid w:val="00BB2AD3"/>
    <w:rsid w:val="00BB37F6"/>
    <w:rsid w:val="00BB49AF"/>
    <w:rsid w:val="00BB6CF5"/>
    <w:rsid w:val="00BC0851"/>
    <w:rsid w:val="00BC0F73"/>
    <w:rsid w:val="00BC16D3"/>
    <w:rsid w:val="00BC229C"/>
    <w:rsid w:val="00BC5E2B"/>
    <w:rsid w:val="00BC7E5A"/>
    <w:rsid w:val="00BD201E"/>
    <w:rsid w:val="00BD3078"/>
    <w:rsid w:val="00BD62E4"/>
    <w:rsid w:val="00BE2513"/>
    <w:rsid w:val="00BE261B"/>
    <w:rsid w:val="00BE7B83"/>
    <w:rsid w:val="00BF001F"/>
    <w:rsid w:val="00BF0EE3"/>
    <w:rsid w:val="00BF119C"/>
    <w:rsid w:val="00BF6ECA"/>
    <w:rsid w:val="00C01994"/>
    <w:rsid w:val="00C01CAB"/>
    <w:rsid w:val="00C07524"/>
    <w:rsid w:val="00C07919"/>
    <w:rsid w:val="00C13A74"/>
    <w:rsid w:val="00C13B0E"/>
    <w:rsid w:val="00C208E0"/>
    <w:rsid w:val="00C21631"/>
    <w:rsid w:val="00C24457"/>
    <w:rsid w:val="00C26028"/>
    <w:rsid w:val="00C31F8F"/>
    <w:rsid w:val="00C327F3"/>
    <w:rsid w:val="00C3757B"/>
    <w:rsid w:val="00C4105B"/>
    <w:rsid w:val="00C41E0A"/>
    <w:rsid w:val="00C439D6"/>
    <w:rsid w:val="00C44A75"/>
    <w:rsid w:val="00C45AE8"/>
    <w:rsid w:val="00C46100"/>
    <w:rsid w:val="00C47F05"/>
    <w:rsid w:val="00C50EBD"/>
    <w:rsid w:val="00C524D3"/>
    <w:rsid w:val="00C52B87"/>
    <w:rsid w:val="00C54E29"/>
    <w:rsid w:val="00C559CE"/>
    <w:rsid w:val="00C563E0"/>
    <w:rsid w:val="00C57B2F"/>
    <w:rsid w:val="00C6042E"/>
    <w:rsid w:val="00C60669"/>
    <w:rsid w:val="00C651D2"/>
    <w:rsid w:val="00C662DE"/>
    <w:rsid w:val="00C66B04"/>
    <w:rsid w:val="00C67234"/>
    <w:rsid w:val="00C678E9"/>
    <w:rsid w:val="00C67E71"/>
    <w:rsid w:val="00C67FBA"/>
    <w:rsid w:val="00C71F81"/>
    <w:rsid w:val="00C7393B"/>
    <w:rsid w:val="00C75B6E"/>
    <w:rsid w:val="00C76A83"/>
    <w:rsid w:val="00C8492E"/>
    <w:rsid w:val="00C85D1C"/>
    <w:rsid w:val="00C952A1"/>
    <w:rsid w:val="00CA0704"/>
    <w:rsid w:val="00CA286B"/>
    <w:rsid w:val="00CB20A2"/>
    <w:rsid w:val="00CB696A"/>
    <w:rsid w:val="00CB77AB"/>
    <w:rsid w:val="00CB7A9D"/>
    <w:rsid w:val="00CC0041"/>
    <w:rsid w:val="00CC1CE3"/>
    <w:rsid w:val="00CC3636"/>
    <w:rsid w:val="00CC4596"/>
    <w:rsid w:val="00CC7295"/>
    <w:rsid w:val="00CC7535"/>
    <w:rsid w:val="00CD03E7"/>
    <w:rsid w:val="00CD19F7"/>
    <w:rsid w:val="00CD2205"/>
    <w:rsid w:val="00CD3D1A"/>
    <w:rsid w:val="00CD52F9"/>
    <w:rsid w:val="00CE0183"/>
    <w:rsid w:val="00CE1357"/>
    <w:rsid w:val="00CE1586"/>
    <w:rsid w:val="00CE1EDF"/>
    <w:rsid w:val="00CE2351"/>
    <w:rsid w:val="00CE2A0E"/>
    <w:rsid w:val="00CE41BE"/>
    <w:rsid w:val="00CE6136"/>
    <w:rsid w:val="00CE6B7C"/>
    <w:rsid w:val="00CE780F"/>
    <w:rsid w:val="00CE7DAD"/>
    <w:rsid w:val="00CF0044"/>
    <w:rsid w:val="00CF07E0"/>
    <w:rsid w:val="00CF5110"/>
    <w:rsid w:val="00CF5956"/>
    <w:rsid w:val="00D00D81"/>
    <w:rsid w:val="00D0667F"/>
    <w:rsid w:val="00D11500"/>
    <w:rsid w:val="00D12DCE"/>
    <w:rsid w:val="00D138B7"/>
    <w:rsid w:val="00D1458E"/>
    <w:rsid w:val="00D17FE0"/>
    <w:rsid w:val="00D207CF"/>
    <w:rsid w:val="00D21426"/>
    <w:rsid w:val="00D221E1"/>
    <w:rsid w:val="00D31D5D"/>
    <w:rsid w:val="00D32A1D"/>
    <w:rsid w:val="00D33D64"/>
    <w:rsid w:val="00D343BE"/>
    <w:rsid w:val="00D41880"/>
    <w:rsid w:val="00D4338D"/>
    <w:rsid w:val="00D443AA"/>
    <w:rsid w:val="00D445E2"/>
    <w:rsid w:val="00D44D0D"/>
    <w:rsid w:val="00D45887"/>
    <w:rsid w:val="00D45EEC"/>
    <w:rsid w:val="00D51733"/>
    <w:rsid w:val="00D51899"/>
    <w:rsid w:val="00D57764"/>
    <w:rsid w:val="00D61018"/>
    <w:rsid w:val="00D619F3"/>
    <w:rsid w:val="00D62D53"/>
    <w:rsid w:val="00D62EED"/>
    <w:rsid w:val="00D630F3"/>
    <w:rsid w:val="00D679B8"/>
    <w:rsid w:val="00D706E9"/>
    <w:rsid w:val="00D731B4"/>
    <w:rsid w:val="00D75373"/>
    <w:rsid w:val="00D763BE"/>
    <w:rsid w:val="00D77C7A"/>
    <w:rsid w:val="00D80DAA"/>
    <w:rsid w:val="00D83F3A"/>
    <w:rsid w:val="00D86FA9"/>
    <w:rsid w:val="00D87B20"/>
    <w:rsid w:val="00D92B1D"/>
    <w:rsid w:val="00D9400D"/>
    <w:rsid w:val="00D96F66"/>
    <w:rsid w:val="00DA0581"/>
    <w:rsid w:val="00DA369C"/>
    <w:rsid w:val="00DA4174"/>
    <w:rsid w:val="00DA7378"/>
    <w:rsid w:val="00DA79FE"/>
    <w:rsid w:val="00DA7D65"/>
    <w:rsid w:val="00DB2D8D"/>
    <w:rsid w:val="00DB64A7"/>
    <w:rsid w:val="00DB78EE"/>
    <w:rsid w:val="00DC0FE8"/>
    <w:rsid w:val="00DC296A"/>
    <w:rsid w:val="00DC4E71"/>
    <w:rsid w:val="00DC7C09"/>
    <w:rsid w:val="00DD3DA5"/>
    <w:rsid w:val="00DD5200"/>
    <w:rsid w:val="00DD5B89"/>
    <w:rsid w:val="00DD7E87"/>
    <w:rsid w:val="00DE10DB"/>
    <w:rsid w:val="00DE2B93"/>
    <w:rsid w:val="00DE3405"/>
    <w:rsid w:val="00DE4B5A"/>
    <w:rsid w:val="00DE625C"/>
    <w:rsid w:val="00DE7D7C"/>
    <w:rsid w:val="00DF0858"/>
    <w:rsid w:val="00DF0AE0"/>
    <w:rsid w:val="00DF19F9"/>
    <w:rsid w:val="00DF1AD0"/>
    <w:rsid w:val="00DF21FC"/>
    <w:rsid w:val="00DF4778"/>
    <w:rsid w:val="00DF55A1"/>
    <w:rsid w:val="00DF69BD"/>
    <w:rsid w:val="00DF6AA4"/>
    <w:rsid w:val="00DF6E8A"/>
    <w:rsid w:val="00DF78CA"/>
    <w:rsid w:val="00DF7974"/>
    <w:rsid w:val="00DF7EE3"/>
    <w:rsid w:val="00E020E5"/>
    <w:rsid w:val="00E0401A"/>
    <w:rsid w:val="00E119DC"/>
    <w:rsid w:val="00E12EDA"/>
    <w:rsid w:val="00E2020F"/>
    <w:rsid w:val="00E20DA9"/>
    <w:rsid w:val="00E21A8B"/>
    <w:rsid w:val="00E22857"/>
    <w:rsid w:val="00E24C15"/>
    <w:rsid w:val="00E26687"/>
    <w:rsid w:val="00E352CC"/>
    <w:rsid w:val="00E368BA"/>
    <w:rsid w:val="00E40188"/>
    <w:rsid w:val="00E42AFB"/>
    <w:rsid w:val="00E43A59"/>
    <w:rsid w:val="00E44A23"/>
    <w:rsid w:val="00E44E92"/>
    <w:rsid w:val="00E46183"/>
    <w:rsid w:val="00E474B2"/>
    <w:rsid w:val="00E50BAC"/>
    <w:rsid w:val="00E5122E"/>
    <w:rsid w:val="00E52EC7"/>
    <w:rsid w:val="00E54B89"/>
    <w:rsid w:val="00E561FE"/>
    <w:rsid w:val="00E56237"/>
    <w:rsid w:val="00E62340"/>
    <w:rsid w:val="00E62D27"/>
    <w:rsid w:val="00E63AB9"/>
    <w:rsid w:val="00E65D77"/>
    <w:rsid w:val="00E70236"/>
    <w:rsid w:val="00E72491"/>
    <w:rsid w:val="00E736F8"/>
    <w:rsid w:val="00E73B82"/>
    <w:rsid w:val="00E76E6C"/>
    <w:rsid w:val="00E76F84"/>
    <w:rsid w:val="00E77433"/>
    <w:rsid w:val="00E81ABD"/>
    <w:rsid w:val="00E825AC"/>
    <w:rsid w:val="00E84464"/>
    <w:rsid w:val="00E85139"/>
    <w:rsid w:val="00E85643"/>
    <w:rsid w:val="00E861B9"/>
    <w:rsid w:val="00E8678D"/>
    <w:rsid w:val="00E86882"/>
    <w:rsid w:val="00E86DCE"/>
    <w:rsid w:val="00E90DEB"/>
    <w:rsid w:val="00E91B17"/>
    <w:rsid w:val="00E94E8F"/>
    <w:rsid w:val="00E95472"/>
    <w:rsid w:val="00E9671F"/>
    <w:rsid w:val="00E970B5"/>
    <w:rsid w:val="00EA014F"/>
    <w:rsid w:val="00EA2002"/>
    <w:rsid w:val="00EA3355"/>
    <w:rsid w:val="00EA3386"/>
    <w:rsid w:val="00EB0587"/>
    <w:rsid w:val="00EB2321"/>
    <w:rsid w:val="00EB5D5C"/>
    <w:rsid w:val="00EC0D91"/>
    <w:rsid w:val="00EC3DE8"/>
    <w:rsid w:val="00EC43D8"/>
    <w:rsid w:val="00EC43EF"/>
    <w:rsid w:val="00EC53F7"/>
    <w:rsid w:val="00EC61E3"/>
    <w:rsid w:val="00EC77D3"/>
    <w:rsid w:val="00ED34C6"/>
    <w:rsid w:val="00EE04BD"/>
    <w:rsid w:val="00EE1182"/>
    <w:rsid w:val="00EF1C51"/>
    <w:rsid w:val="00EF2A96"/>
    <w:rsid w:val="00EF3B52"/>
    <w:rsid w:val="00EF3DCF"/>
    <w:rsid w:val="00EF4289"/>
    <w:rsid w:val="00EF458B"/>
    <w:rsid w:val="00EF55E2"/>
    <w:rsid w:val="00EF5CC2"/>
    <w:rsid w:val="00F000C7"/>
    <w:rsid w:val="00F00F06"/>
    <w:rsid w:val="00F07161"/>
    <w:rsid w:val="00F10888"/>
    <w:rsid w:val="00F116BF"/>
    <w:rsid w:val="00F1196B"/>
    <w:rsid w:val="00F124E4"/>
    <w:rsid w:val="00F1302D"/>
    <w:rsid w:val="00F2172F"/>
    <w:rsid w:val="00F21A29"/>
    <w:rsid w:val="00F25F8B"/>
    <w:rsid w:val="00F26C7D"/>
    <w:rsid w:val="00F32B7F"/>
    <w:rsid w:val="00F41EED"/>
    <w:rsid w:val="00F41FDF"/>
    <w:rsid w:val="00F43347"/>
    <w:rsid w:val="00F44059"/>
    <w:rsid w:val="00F452E5"/>
    <w:rsid w:val="00F463F1"/>
    <w:rsid w:val="00F47855"/>
    <w:rsid w:val="00F52B1F"/>
    <w:rsid w:val="00F53394"/>
    <w:rsid w:val="00F55FEB"/>
    <w:rsid w:val="00F57F3A"/>
    <w:rsid w:val="00F64F4D"/>
    <w:rsid w:val="00F70427"/>
    <w:rsid w:val="00F7044D"/>
    <w:rsid w:val="00F72BDC"/>
    <w:rsid w:val="00F72E63"/>
    <w:rsid w:val="00F82A81"/>
    <w:rsid w:val="00F83A17"/>
    <w:rsid w:val="00F9142F"/>
    <w:rsid w:val="00F9300C"/>
    <w:rsid w:val="00F94F44"/>
    <w:rsid w:val="00F96DDF"/>
    <w:rsid w:val="00FA5D4A"/>
    <w:rsid w:val="00FA5EC4"/>
    <w:rsid w:val="00FB1AAD"/>
    <w:rsid w:val="00FB2109"/>
    <w:rsid w:val="00FB4F95"/>
    <w:rsid w:val="00FB5824"/>
    <w:rsid w:val="00FB58A6"/>
    <w:rsid w:val="00FC029B"/>
    <w:rsid w:val="00FC163D"/>
    <w:rsid w:val="00FC2F15"/>
    <w:rsid w:val="00FC70A0"/>
    <w:rsid w:val="00FC7F86"/>
    <w:rsid w:val="00FD06CE"/>
    <w:rsid w:val="00FD1A7F"/>
    <w:rsid w:val="00FD460D"/>
    <w:rsid w:val="00FD5102"/>
    <w:rsid w:val="00FD5DD9"/>
    <w:rsid w:val="00FE039D"/>
    <w:rsid w:val="00FE24F7"/>
    <w:rsid w:val="00FE51E2"/>
    <w:rsid w:val="00FE5FAF"/>
    <w:rsid w:val="00FE66F5"/>
    <w:rsid w:val="00FE67C5"/>
    <w:rsid w:val="00FE690C"/>
    <w:rsid w:val="00FF1CBC"/>
    <w:rsid w:val="00FF397E"/>
    <w:rsid w:val="00FF3CE3"/>
    <w:rsid w:val="00FF3EFC"/>
    <w:rsid w:val="00FF7B57"/>
    <w:rsid w:val="01B56AA0"/>
    <w:rsid w:val="02004145"/>
    <w:rsid w:val="03020DCF"/>
    <w:rsid w:val="041B4298"/>
    <w:rsid w:val="04F00248"/>
    <w:rsid w:val="0626327B"/>
    <w:rsid w:val="073A2F5D"/>
    <w:rsid w:val="075A065D"/>
    <w:rsid w:val="081144B5"/>
    <w:rsid w:val="088D5A05"/>
    <w:rsid w:val="09322582"/>
    <w:rsid w:val="09664716"/>
    <w:rsid w:val="09C37BCC"/>
    <w:rsid w:val="0B3206E3"/>
    <w:rsid w:val="0C3B5596"/>
    <w:rsid w:val="0D19503A"/>
    <w:rsid w:val="0DFE7425"/>
    <w:rsid w:val="0ECB1431"/>
    <w:rsid w:val="0F11465C"/>
    <w:rsid w:val="10076107"/>
    <w:rsid w:val="10146A94"/>
    <w:rsid w:val="10F77BDC"/>
    <w:rsid w:val="11C2492D"/>
    <w:rsid w:val="12D85BE8"/>
    <w:rsid w:val="13280584"/>
    <w:rsid w:val="13D50C28"/>
    <w:rsid w:val="14123C2A"/>
    <w:rsid w:val="14A40D29"/>
    <w:rsid w:val="160117DB"/>
    <w:rsid w:val="165633E0"/>
    <w:rsid w:val="166957E4"/>
    <w:rsid w:val="175B4B49"/>
    <w:rsid w:val="19B57552"/>
    <w:rsid w:val="19F841F0"/>
    <w:rsid w:val="1AFA3FFC"/>
    <w:rsid w:val="1B3B7DF1"/>
    <w:rsid w:val="1D0A6877"/>
    <w:rsid w:val="1DA14320"/>
    <w:rsid w:val="1F29794F"/>
    <w:rsid w:val="20882747"/>
    <w:rsid w:val="22813D29"/>
    <w:rsid w:val="22B14A40"/>
    <w:rsid w:val="24370F4C"/>
    <w:rsid w:val="24481250"/>
    <w:rsid w:val="257211B1"/>
    <w:rsid w:val="25C42B0C"/>
    <w:rsid w:val="26533D9B"/>
    <w:rsid w:val="26864374"/>
    <w:rsid w:val="27C33DF2"/>
    <w:rsid w:val="28E85401"/>
    <w:rsid w:val="28EF3B4E"/>
    <w:rsid w:val="2B8B753A"/>
    <w:rsid w:val="2BB758C2"/>
    <w:rsid w:val="2C3C43CE"/>
    <w:rsid w:val="2D32489B"/>
    <w:rsid w:val="2F881060"/>
    <w:rsid w:val="2FAD5D50"/>
    <w:rsid w:val="2FFB4274"/>
    <w:rsid w:val="30CB2E10"/>
    <w:rsid w:val="31787876"/>
    <w:rsid w:val="31E14731"/>
    <w:rsid w:val="32CF3C28"/>
    <w:rsid w:val="33A51E80"/>
    <w:rsid w:val="33EF004C"/>
    <w:rsid w:val="341A1DF7"/>
    <w:rsid w:val="350B397A"/>
    <w:rsid w:val="399B6C79"/>
    <w:rsid w:val="39AE3537"/>
    <w:rsid w:val="3A4F574C"/>
    <w:rsid w:val="3B7037D2"/>
    <w:rsid w:val="3B90632F"/>
    <w:rsid w:val="3C112628"/>
    <w:rsid w:val="3CB76876"/>
    <w:rsid w:val="3D145219"/>
    <w:rsid w:val="3D953F65"/>
    <w:rsid w:val="3E9A61A4"/>
    <w:rsid w:val="3FC159E5"/>
    <w:rsid w:val="3FF914F2"/>
    <w:rsid w:val="405372B2"/>
    <w:rsid w:val="41606D4A"/>
    <w:rsid w:val="41AC096A"/>
    <w:rsid w:val="439870C5"/>
    <w:rsid w:val="439E725D"/>
    <w:rsid w:val="449C0CEB"/>
    <w:rsid w:val="46794CB4"/>
    <w:rsid w:val="47C55B84"/>
    <w:rsid w:val="48D111AF"/>
    <w:rsid w:val="494F05F2"/>
    <w:rsid w:val="49C414F6"/>
    <w:rsid w:val="49D12CB5"/>
    <w:rsid w:val="4A895B7F"/>
    <w:rsid w:val="4B5579FE"/>
    <w:rsid w:val="4BDE69FD"/>
    <w:rsid w:val="4CBB6436"/>
    <w:rsid w:val="4D4300D1"/>
    <w:rsid w:val="4E1F1ECF"/>
    <w:rsid w:val="4EE400F6"/>
    <w:rsid w:val="4F09192A"/>
    <w:rsid w:val="53C456C4"/>
    <w:rsid w:val="547D0C9F"/>
    <w:rsid w:val="564F013D"/>
    <w:rsid w:val="568735B3"/>
    <w:rsid w:val="592C0F01"/>
    <w:rsid w:val="5A364E1D"/>
    <w:rsid w:val="5B484CB5"/>
    <w:rsid w:val="5C3C4B31"/>
    <w:rsid w:val="5C4C7FF5"/>
    <w:rsid w:val="5D254735"/>
    <w:rsid w:val="5D7D2B90"/>
    <w:rsid w:val="5D836CFA"/>
    <w:rsid w:val="5E177A9D"/>
    <w:rsid w:val="5E7B13E8"/>
    <w:rsid w:val="5F7B3F12"/>
    <w:rsid w:val="60892D87"/>
    <w:rsid w:val="610611D5"/>
    <w:rsid w:val="61A21FC4"/>
    <w:rsid w:val="629F6A6C"/>
    <w:rsid w:val="63A30F39"/>
    <w:rsid w:val="640B226B"/>
    <w:rsid w:val="64942507"/>
    <w:rsid w:val="64D50332"/>
    <w:rsid w:val="66AD68DD"/>
    <w:rsid w:val="67B64DFA"/>
    <w:rsid w:val="67E56EF5"/>
    <w:rsid w:val="692D3245"/>
    <w:rsid w:val="6A15506A"/>
    <w:rsid w:val="6A1C0A71"/>
    <w:rsid w:val="6A63358A"/>
    <w:rsid w:val="6CD07681"/>
    <w:rsid w:val="6D894938"/>
    <w:rsid w:val="6DCB17DD"/>
    <w:rsid w:val="6E5A7123"/>
    <w:rsid w:val="6EB443B9"/>
    <w:rsid w:val="6EF5068E"/>
    <w:rsid w:val="70244303"/>
    <w:rsid w:val="706A555F"/>
    <w:rsid w:val="71443B44"/>
    <w:rsid w:val="7167196C"/>
    <w:rsid w:val="718B488D"/>
    <w:rsid w:val="722540A3"/>
    <w:rsid w:val="723201D8"/>
    <w:rsid w:val="74281D9F"/>
    <w:rsid w:val="76406381"/>
    <w:rsid w:val="771B406A"/>
    <w:rsid w:val="782E5393"/>
    <w:rsid w:val="78DC0C26"/>
    <w:rsid w:val="7955139C"/>
    <w:rsid w:val="79CB0831"/>
    <w:rsid w:val="7B52349B"/>
    <w:rsid w:val="7D360636"/>
    <w:rsid w:val="7FDC6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9627AE"/>
  <w15:docId w15:val="{01495A2F-EC1D-49EA-AD64-44F73D82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a">
    <w:name w:val="Normal"/>
    <w:next w:val="TOC1"/>
    <w:qFormat/>
    <w:pPr>
      <w:widowControl w:val="0"/>
      <w:jc w:val="both"/>
    </w:pPr>
    <w:rPr>
      <w:kern w:val="2"/>
      <w:sz w:val="21"/>
      <w:szCs w:val="24"/>
    </w:rPr>
  </w:style>
  <w:style w:type="paragraph" w:styleId="1">
    <w:name w:val="heading 1"/>
    <w:basedOn w:val="afa"/>
    <w:next w:val="afa"/>
    <w:qFormat/>
    <w:pPr>
      <w:keepNext/>
      <w:keepLines/>
      <w:spacing w:before="340" w:after="330" w:line="578" w:lineRule="auto"/>
      <w:outlineLvl w:val="0"/>
    </w:pPr>
    <w:rPr>
      <w:b/>
      <w:bCs/>
      <w:kern w:val="44"/>
      <w:sz w:val="44"/>
      <w:szCs w:val="44"/>
    </w:rPr>
  </w:style>
  <w:style w:type="paragraph" w:styleId="20">
    <w:name w:val="heading 2"/>
    <w:basedOn w:val="afa"/>
    <w:next w:val="af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a"/>
    <w:next w:val="af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a"/>
    <w:next w:val="af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a"/>
    <w:next w:val="afa"/>
    <w:link w:val="50"/>
    <w:uiPriority w:val="9"/>
    <w:unhideWhenUsed/>
    <w:qFormat/>
    <w:pPr>
      <w:keepNext/>
      <w:keepLines/>
      <w:spacing w:before="280" w:after="290" w:line="376" w:lineRule="auto"/>
      <w:outlineLvl w:val="4"/>
    </w:pPr>
    <w:rPr>
      <w:b/>
      <w:bCs/>
      <w:sz w:val="28"/>
      <w:szCs w:val="28"/>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1">
    <w:name w:val="toc 1"/>
    <w:basedOn w:val="afa"/>
    <w:next w:val="afa"/>
    <w:uiPriority w:val="39"/>
    <w:qFormat/>
    <w:pPr>
      <w:spacing w:line="300" w:lineRule="exact"/>
    </w:pPr>
    <w:rPr>
      <w:rFonts w:ascii="宋体" w:hAnsi="宋体"/>
      <w:szCs w:val="21"/>
    </w:rPr>
  </w:style>
  <w:style w:type="paragraph" w:styleId="afe">
    <w:name w:val="Normal Indent"/>
    <w:basedOn w:val="afa"/>
    <w:qFormat/>
    <w:pPr>
      <w:widowControl/>
      <w:ind w:firstLine="420"/>
      <w:jc w:val="left"/>
    </w:pPr>
    <w:rPr>
      <w:kern w:val="0"/>
      <w:sz w:val="20"/>
      <w:szCs w:val="20"/>
    </w:rPr>
  </w:style>
  <w:style w:type="paragraph" w:styleId="aff">
    <w:name w:val="Body Text Indent"/>
    <w:basedOn w:val="afa"/>
    <w:link w:val="aff0"/>
    <w:uiPriority w:val="99"/>
    <w:semiHidden/>
    <w:unhideWhenUsed/>
    <w:qFormat/>
    <w:pPr>
      <w:spacing w:after="120"/>
      <w:ind w:leftChars="200" w:left="420"/>
    </w:pPr>
  </w:style>
  <w:style w:type="paragraph" w:styleId="aff1">
    <w:name w:val="Plain Text"/>
    <w:basedOn w:val="afa"/>
    <w:link w:val="aff2"/>
    <w:qFormat/>
    <w:rPr>
      <w:rFonts w:ascii="宋体" w:hAnsi="Courier New"/>
      <w:szCs w:val="20"/>
    </w:rPr>
  </w:style>
  <w:style w:type="paragraph" w:styleId="aff3">
    <w:name w:val="Balloon Text"/>
    <w:basedOn w:val="afa"/>
    <w:link w:val="aff4"/>
    <w:uiPriority w:val="99"/>
    <w:semiHidden/>
    <w:unhideWhenUsed/>
    <w:qFormat/>
    <w:rPr>
      <w:sz w:val="18"/>
      <w:szCs w:val="18"/>
    </w:rPr>
  </w:style>
  <w:style w:type="paragraph" w:styleId="aff5">
    <w:name w:val="footer"/>
    <w:basedOn w:val="afa"/>
    <w:link w:val="aff6"/>
    <w:uiPriority w:val="99"/>
    <w:unhideWhenUsed/>
    <w:pPr>
      <w:tabs>
        <w:tab w:val="center" w:pos="4153"/>
        <w:tab w:val="right" w:pos="8306"/>
      </w:tabs>
      <w:snapToGrid w:val="0"/>
      <w:jc w:val="left"/>
    </w:pPr>
    <w:rPr>
      <w:sz w:val="18"/>
      <w:szCs w:val="18"/>
    </w:rPr>
  </w:style>
  <w:style w:type="paragraph" w:styleId="aff7">
    <w:name w:val="header"/>
    <w:basedOn w:val="afa"/>
    <w:link w:val="aff8"/>
    <w:uiPriority w:val="99"/>
    <w:unhideWhenUsed/>
    <w:qFormat/>
    <w:pPr>
      <w:pBdr>
        <w:bottom w:val="single" w:sz="6" w:space="1" w:color="auto"/>
      </w:pBdr>
      <w:tabs>
        <w:tab w:val="center" w:pos="4153"/>
        <w:tab w:val="right" w:pos="8306"/>
      </w:tabs>
      <w:snapToGrid w:val="0"/>
      <w:jc w:val="center"/>
    </w:pPr>
    <w:rPr>
      <w:sz w:val="18"/>
      <w:szCs w:val="18"/>
    </w:rPr>
  </w:style>
  <w:style w:type="paragraph" w:styleId="aff9">
    <w:name w:val="Normal (Web)"/>
    <w:basedOn w:val="afa"/>
    <w:semiHidden/>
    <w:unhideWhenUsed/>
    <w:qFormat/>
    <w:pPr>
      <w:widowControl/>
      <w:spacing w:before="100" w:beforeAutospacing="1" w:after="100" w:afterAutospacing="1"/>
      <w:jc w:val="left"/>
    </w:pPr>
    <w:rPr>
      <w:rFonts w:ascii="宋体" w:hAnsi="宋体"/>
      <w:kern w:val="0"/>
      <w:sz w:val="22"/>
      <w:szCs w:val="22"/>
    </w:rPr>
  </w:style>
  <w:style w:type="paragraph" w:styleId="21">
    <w:name w:val="Body Text First Indent 2"/>
    <w:basedOn w:val="aff"/>
    <w:link w:val="22"/>
    <w:qFormat/>
    <w:pPr>
      <w:widowControl/>
      <w:spacing w:after="0" w:line="360" w:lineRule="auto"/>
      <w:ind w:leftChars="0" w:left="492" w:firstLineChars="200" w:firstLine="420"/>
      <w:jc w:val="left"/>
    </w:pPr>
    <w:rPr>
      <w:rFonts w:ascii="仿宋_GB2312" w:eastAsia="仿宋_GB2312" w:hAnsi="宋体"/>
      <w:color w:val="000000"/>
      <w:kern w:val="0"/>
      <w:sz w:val="30"/>
      <w:szCs w:val="22"/>
    </w:rPr>
  </w:style>
  <w:style w:type="table" w:styleId="affa">
    <w:name w:val="Table Grid"/>
    <w:basedOn w:val="a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fb"/>
    <w:uiPriority w:val="22"/>
    <w:qFormat/>
    <w:rPr>
      <w:b/>
    </w:rPr>
  </w:style>
  <w:style w:type="character" w:styleId="affc">
    <w:name w:val="page number"/>
    <w:qFormat/>
  </w:style>
  <w:style w:type="character" w:styleId="affd">
    <w:name w:val="Emphasis"/>
    <w:uiPriority w:val="20"/>
    <w:qFormat/>
    <w:rPr>
      <w:i/>
      <w:iCs/>
    </w:rPr>
  </w:style>
  <w:style w:type="character" w:styleId="affe">
    <w:name w:val="Hyperlink"/>
    <w:basedOn w:val="afb"/>
    <w:uiPriority w:val="99"/>
    <w:semiHidden/>
    <w:unhideWhenUsed/>
    <w:qFormat/>
    <w:rPr>
      <w:color w:val="0000FF"/>
      <w:u w:val="single"/>
    </w:rPr>
  </w:style>
  <w:style w:type="character" w:customStyle="1" w:styleId="aff8">
    <w:name w:val="页眉 字符"/>
    <w:basedOn w:val="afb"/>
    <w:link w:val="aff7"/>
    <w:uiPriority w:val="99"/>
    <w:rPr>
      <w:sz w:val="18"/>
      <w:szCs w:val="18"/>
    </w:rPr>
  </w:style>
  <w:style w:type="character" w:customStyle="1" w:styleId="aff6">
    <w:name w:val="页脚 字符"/>
    <w:basedOn w:val="afb"/>
    <w:link w:val="aff5"/>
    <w:uiPriority w:val="99"/>
    <w:rPr>
      <w:sz w:val="18"/>
      <w:szCs w:val="18"/>
    </w:rPr>
  </w:style>
  <w:style w:type="character" w:customStyle="1" w:styleId="aff2">
    <w:name w:val="纯文本 字符"/>
    <w:basedOn w:val="afb"/>
    <w:link w:val="aff1"/>
    <w:qFormat/>
    <w:rPr>
      <w:rFonts w:ascii="宋体" w:eastAsia="宋体" w:hAnsi="Courier New" w:cs="Times New Roman"/>
      <w:szCs w:val="20"/>
    </w:rPr>
  </w:style>
  <w:style w:type="paragraph" w:customStyle="1" w:styleId="afff">
    <w:name w:val="段"/>
    <w:link w:val="Char"/>
    <w:qFormat/>
    <w:pPr>
      <w:autoSpaceDE w:val="0"/>
      <w:autoSpaceDN w:val="0"/>
      <w:ind w:firstLineChars="200" w:firstLine="200"/>
      <w:jc w:val="both"/>
    </w:pPr>
    <w:rPr>
      <w:rFonts w:ascii="宋体"/>
      <w:sz w:val="21"/>
    </w:rPr>
  </w:style>
  <w:style w:type="paragraph" w:customStyle="1" w:styleId="afff0">
    <w:name w:val="标准书眉_奇数页"/>
    <w:next w:val="afa"/>
    <w:pPr>
      <w:tabs>
        <w:tab w:val="center" w:pos="4154"/>
        <w:tab w:val="right" w:pos="8306"/>
      </w:tabs>
      <w:spacing w:after="120"/>
      <w:jc w:val="right"/>
    </w:pPr>
    <w:rPr>
      <w:sz w:val="21"/>
    </w:rPr>
  </w:style>
  <w:style w:type="character" w:customStyle="1" w:styleId="Char">
    <w:name w:val="段 Char"/>
    <w:basedOn w:val="afb"/>
    <w:link w:val="afff"/>
    <w:qFormat/>
    <w:rPr>
      <w:rFonts w:ascii="宋体" w:eastAsia="宋体" w:hAnsi="Times New Roman" w:cs="Times New Roman"/>
      <w:kern w:val="0"/>
      <w:szCs w:val="20"/>
    </w:rPr>
  </w:style>
  <w:style w:type="paragraph" w:customStyle="1" w:styleId="a1">
    <w:name w:val="一级条标题"/>
    <w:next w:val="afff"/>
    <w:qFormat/>
    <w:pPr>
      <w:numPr>
        <w:ilvl w:val="1"/>
        <w:numId w:val="1"/>
      </w:numPr>
      <w:spacing w:beforeLines="50" w:afterLines="50"/>
      <w:outlineLvl w:val="2"/>
    </w:pPr>
    <w:rPr>
      <w:rFonts w:ascii="黑体" w:eastAsia="黑体"/>
      <w:sz w:val="21"/>
      <w:szCs w:val="21"/>
    </w:rPr>
  </w:style>
  <w:style w:type="paragraph" w:customStyle="1" w:styleId="a0">
    <w:name w:val="章标题"/>
    <w:next w:val="afff"/>
    <w:qFormat/>
    <w:pPr>
      <w:numPr>
        <w:numId w:val="1"/>
      </w:numPr>
      <w:spacing w:beforeLines="100" w:afterLines="100"/>
      <w:jc w:val="both"/>
      <w:outlineLvl w:val="1"/>
    </w:pPr>
    <w:rPr>
      <w:rFonts w:ascii="黑体" w:eastAsia="黑体"/>
      <w:sz w:val="21"/>
    </w:rPr>
  </w:style>
  <w:style w:type="paragraph" w:customStyle="1" w:styleId="a2">
    <w:name w:val="二级条标题"/>
    <w:basedOn w:val="a1"/>
    <w:next w:val="afff"/>
    <w:qFormat/>
    <w:pPr>
      <w:numPr>
        <w:ilvl w:val="2"/>
      </w:numPr>
      <w:spacing w:before="50" w:after="50"/>
      <w:outlineLvl w:val="3"/>
    </w:pPr>
  </w:style>
  <w:style w:type="paragraph" w:customStyle="1" w:styleId="a3">
    <w:name w:val="三级条标题"/>
    <w:basedOn w:val="a2"/>
    <w:next w:val="afff"/>
    <w:pPr>
      <w:numPr>
        <w:ilvl w:val="3"/>
      </w:numPr>
      <w:outlineLvl w:val="4"/>
    </w:pPr>
  </w:style>
  <w:style w:type="paragraph" w:customStyle="1" w:styleId="a4">
    <w:name w:val="四级条标题"/>
    <w:basedOn w:val="a3"/>
    <w:next w:val="afff"/>
    <w:qFormat/>
    <w:pPr>
      <w:numPr>
        <w:ilvl w:val="4"/>
      </w:numPr>
      <w:outlineLvl w:val="5"/>
    </w:pPr>
  </w:style>
  <w:style w:type="paragraph" w:customStyle="1" w:styleId="a5">
    <w:name w:val="五级条标题"/>
    <w:basedOn w:val="a4"/>
    <w:next w:val="afff"/>
    <w:qFormat/>
    <w:pPr>
      <w:numPr>
        <w:ilvl w:val="5"/>
      </w:numPr>
      <w:outlineLvl w:val="6"/>
    </w:pPr>
  </w:style>
  <w:style w:type="paragraph" w:customStyle="1" w:styleId="ab">
    <w:name w:val="正文图标题"/>
    <w:next w:val="afff"/>
    <w:qFormat/>
    <w:pPr>
      <w:numPr>
        <w:numId w:val="2"/>
      </w:numPr>
      <w:spacing w:beforeLines="50" w:afterLines="50"/>
      <w:jc w:val="center"/>
    </w:pPr>
    <w:rPr>
      <w:rFonts w:ascii="黑体" w:eastAsia="黑体"/>
      <w:sz w:val="21"/>
    </w:rPr>
  </w:style>
  <w:style w:type="character" w:customStyle="1" w:styleId="aff4">
    <w:name w:val="批注框文本 字符"/>
    <w:basedOn w:val="afb"/>
    <w:link w:val="aff3"/>
    <w:uiPriority w:val="99"/>
    <w:semiHidden/>
    <w:qFormat/>
    <w:rPr>
      <w:rFonts w:ascii="Times New Roman" w:eastAsia="宋体" w:hAnsi="Times New Roman" w:cs="Times New Roman"/>
      <w:sz w:val="18"/>
      <w:szCs w:val="18"/>
    </w:rPr>
  </w:style>
  <w:style w:type="character" w:customStyle="1" w:styleId="30">
    <w:name w:val="标题 3 字符"/>
    <w:basedOn w:val="afb"/>
    <w:link w:val="3"/>
    <w:uiPriority w:val="9"/>
    <w:qFormat/>
    <w:rPr>
      <w:rFonts w:ascii="宋体" w:eastAsia="宋体" w:hAnsi="宋体" w:cs="宋体"/>
      <w:b/>
      <w:bCs/>
      <w:kern w:val="0"/>
      <w:sz w:val="27"/>
      <w:szCs w:val="27"/>
    </w:rPr>
  </w:style>
  <w:style w:type="paragraph" w:styleId="afff1">
    <w:name w:val="List Paragraph"/>
    <w:basedOn w:val="afa"/>
    <w:uiPriority w:val="34"/>
    <w:qFormat/>
    <w:pPr>
      <w:ind w:firstLineChars="200" w:firstLine="420"/>
    </w:pPr>
  </w:style>
  <w:style w:type="paragraph" w:customStyle="1" w:styleId="10">
    <w:name w:val="修订1"/>
    <w:hidden/>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楷体" w:eastAsia="楷体" w:hAnsiTheme="minorHAnsi" w:cs="楷体"/>
      <w:color w:val="000000"/>
      <w:sz w:val="24"/>
      <w:szCs w:val="24"/>
    </w:rPr>
  </w:style>
  <w:style w:type="character" w:customStyle="1" w:styleId="aff0">
    <w:name w:val="正文文本缩进 字符"/>
    <w:basedOn w:val="afb"/>
    <w:link w:val="aff"/>
    <w:uiPriority w:val="99"/>
    <w:semiHidden/>
    <w:rPr>
      <w:rFonts w:ascii="Times New Roman" w:eastAsia="宋体" w:hAnsi="Times New Roman" w:cs="Times New Roman"/>
      <w:szCs w:val="24"/>
    </w:rPr>
  </w:style>
  <w:style w:type="character" w:customStyle="1" w:styleId="22">
    <w:name w:val="正文文本首行缩进 2 字符"/>
    <w:basedOn w:val="aff0"/>
    <w:link w:val="21"/>
    <w:qFormat/>
    <w:rPr>
      <w:rFonts w:ascii="仿宋_GB2312" w:eastAsia="仿宋_GB2312" w:hAnsi="宋体" w:cs="Times New Roman"/>
      <w:color w:val="000000"/>
      <w:kern w:val="0"/>
      <w:sz w:val="30"/>
      <w:szCs w:val="24"/>
    </w:rPr>
  </w:style>
  <w:style w:type="paragraph" w:customStyle="1" w:styleId="cucd-1">
    <w:name w:val="cucd-1"/>
    <w:next w:val="cucd-2"/>
    <w:qFormat/>
    <w:pPr>
      <w:numPr>
        <w:numId w:val="3"/>
      </w:numPr>
      <w:spacing w:beforeLines="100" w:afterLines="50" w:line="360" w:lineRule="auto"/>
      <w:jc w:val="center"/>
      <w:outlineLvl w:val="0"/>
    </w:pPr>
    <w:rPr>
      <w:rFonts w:ascii="Calibri" w:hAnsi="Calibri" w:cs="Calibri"/>
      <w:b/>
      <w:kern w:val="2"/>
      <w:sz w:val="36"/>
      <w:szCs w:val="24"/>
    </w:rPr>
  </w:style>
  <w:style w:type="paragraph" w:customStyle="1" w:styleId="cucd-2">
    <w:name w:val="cucd-2"/>
    <w:next w:val="cucd-3"/>
    <w:qFormat/>
    <w:pPr>
      <w:numPr>
        <w:ilvl w:val="1"/>
        <w:numId w:val="3"/>
      </w:numPr>
      <w:spacing w:line="360" w:lineRule="auto"/>
      <w:outlineLvl w:val="1"/>
    </w:pPr>
    <w:rPr>
      <w:rFonts w:ascii="Calibri" w:hAnsi="Calibri" w:cs="Calibri"/>
      <w:b/>
      <w:kern w:val="2"/>
      <w:sz w:val="30"/>
      <w:szCs w:val="24"/>
    </w:rPr>
  </w:style>
  <w:style w:type="paragraph" w:customStyle="1" w:styleId="cucd-3">
    <w:name w:val="cucd-3"/>
    <w:next w:val="cucd-4"/>
    <w:qFormat/>
    <w:pPr>
      <w:numPr>
        <w:ilvl w:val="2"/>
        <w:numId w:val="3"/>
      </w:numPr>
      <w:spacing w:line="360" w:lineRule="auto"/>
      <w:outlineLvl w:val="2"/>
    </w:pPr>
    <w:rPr>
      <w:rFonts w:ascii="Calibri" w:hAnsi="Calibri" w:cs="Calibri"/>
      <w:b/>
      <w:kern w:val="2"/>
      <w:sz w:val="28"/>
      <w:szCs w:val="24"/>
    </w:rPr>
  </w:style>
  <w:style w:type="paragraph" w:customStyle="1" w:styleId="cucd-4">
    <w:name w:val="cucd-4"/>
    <w:next w:val="afa"/>
    <w:qFormat/>
    <w:pPr>
      <w:numPr>
        <w:ilvl w:val="3"/>
        <w:numId w:val="3"/>
      </w:numPr>
      <w:spacing w:line="360" w:lineRule="auto"/>
      <w:ind w:left="0" w:firstLineChars="200" w:firstLine="723"/>
      <w:outlineLvl w:val="3"/>
    </w:pPr>
    <w:rPr>
      <w:rFonts w:ascii="Calibri" w:hAnsi="Calibri" w:cs="Calibri"/>
      <w:b/>
      <w:kern w:val="2"/>
      <w:sz w:val="24"/>
      <w:szCs w:val="24"/>
    </w:rPr>
  </w:style>
  <w:style w:type="paragraph" w:customStyle="1" w:styleId="af6">
    <w:name w:val="标准文件_二级条标题"/>
    <w:next w:val="afa"/>
    <w:pPr>
      <w:widowControl w:val="0"/>
      <w:numPr>
        <w:ilvl w:val="3"/>
        <w:numId w:val="4"/>
      </w:numPr>
      <w:spacing w:beforeLines="50" w:afterLines="50"/>
      <w:jc w:val="both"/>
      <w:outlineLvl w:val="2"/>
    </w:pPr>
    <w:rPr>
      <w:rFonts w:ascii="黑体" w:eastAsia="黑体"/>
      <w:sz w:val="21"/>
    </w:rPr>
  </w:style>
  <w:style w:type="paragraph" w:customStyle="1" w:styleId="af7">
    <w:name w:val="标准文件_三级条标题"/>
    <w:basedOn w:val="af6"/>
    <w:next w:val="afa"/>
    <w:pPr>
      <w:widowControl/>
      <w:numPr>
        <w:ilvl w:val="4"/>
      </w:numPr>
      <w:outlineLvl w:val="3"/>
    </w:pPr>
  </w:style>
  <w:style w:type="paragraph" w:customStyle="1" w:styleId="af8">
    <w:name w:val="标准文件_四级条标题"/>
    <w:next w:val="afa"/>
    <w:pPr>
      <w:widowControl w:val="0"/>
      <w:numPr>
        <w:ilvl w:val="5"/>
        <w:numId w:val="4"/>
      </w:numPr>
      <w:spacing w:beforeLines="50" w:afterLines="50"/>
      <w:jc w:val="both"/>
      <w:outlineLvl w:val="4"/>
    </w:pPr>
    <w:rPr>
      <w:rFonts w:ascii="黑体" w:eastAsia="黑体"/>
      <w:sz w:val="21"/>
    </w:rPr>
  </w:style>
  <w:style w:type="paragraph" w:customStyle="1" w:styleId="af9">
    <w:name w:val="标准文件_五级条标题"/>
    <w:next w:val="afa"/>
    <w:qFormat/>
    <w:pPr>
      <w:widowControl w:val="0"/>
      <w:numPr>
        <w:ilvl w:val="6"/>
        <w:numId w:val="4"/>
      </w:numPr>
      <w:spacing w:beforeLines="50" w:afterLines="50"/>
      <w:jc w:val="both"/>
      <w:outlineLvl w:val="5"/>
    </w:pPr>
    <w:rPr>
      <w:rFonts w:ascii="黑体" w:eastAsia="黑体"/>
      <w:sz w:val="21"/>
    </w:rPr>
  </w:style>
  <w:style w:type="paragraph" w:customStyle="1" w:styleId="af4">
    <w:name w:val="标准文件_章标题"/>
    <w:next w:val="afa"/>
    <w:qFormat/>
    <w:pPr>
      <w:numPr>
        <w:ilvl w:val="1"/>
        <w:numId w:val="4"/>
      </w:numPr>
      <w:spacing w:beforeLines="100" w:afterLines="100"/>
      <w:jc w:val="both"/>
      <w:outlineLvl w:val="0"/>
    </w:pPr>
    <w:rPr>
      <w:rFonts w:ascii="黑体" w:eastAsia="黑体"/>
      <w:sz w:val="21"/>
    </w:rPr>
  </w:style>
  <w:style w:type="paragraph" w:customStyle="1" w:styleId="af5">
    <w:name w:val="标准文件_一级条标题"/>
    <w:basedOn w:val="af4"/>
    <w:next w:val="afa"/>
    <w:pPr>
      <w:numPr>
        <w:ilvl w:val="2"/>
      </w:numPr>
      <w:spacing w:beforeLines="50" w:afterLines="50"/>
      <w:ind w:left="0"/>
      <w:outlineLvl w:val="1"/>
    </w:pPr>
  </w:style>
  <w:style w:type="paragraph" w:customStyle="1" w:styleId="af3">
    <w:name w:val="前言标题"/>
    <w:next w:val="afa"/>
    <w:pPr>
      <w:numPr>
        <w:numId w:val="4"/>
      </w:numPr>
      <w:shd w:val="clear" w:color="FFFFFF" w:fill="FFFFFF"/>
      <w:spacing w:before="540" w:after="600"/>
      <w:jc w:val="center"/>
      <w:outlineLvl w:val="0"/>
    </w:pPr>
    <w:rPr>
      <w:rFonts w:ascii="黑体" w:eastAsia="黑体"/>
      <w:sz w:val="32"/>
    </w:rPr>
  </w:style>
  <w:style w:type="paragraph" w:customStyle="1" w:styleId="afff2">
    <w:name w:val="标准文件_段"/>
    <w:link w:val="Char0"/>
    <w:qFormat/>
    <w:pPr>
      <w:autoSpaceDE w:val="0"/>
      <w:autoSpaceDN w:val="0"/>
      <w:ind w:firstLineChars="200" w:firstLine="200"/>
      <w:jc w:val="both"/>
    </w:pPr>
    <w:rPr>
      <w:rFonts w:ascii="宋体"/>
      <w:sz w:val="21"/>
    </w:rPr>
  </w:style>
  <w:style w:type="paragraph" w:customStyle="1" w:styleId="a">
    <w:name w:val="标准文件_英文注："/>
    <w:basedOn w:val="afa"/>
    <w:next w:val="afff2"/>
    <w:pPr>
      <w:numPr>
        <w:numId w:val="5"/>
      </w:numPr>
      <w:tabs>
        <w:tab w:val="left" w:pos="420"/>
      </w:tabs>
      <w:autoSpaceDE w:val="0"/>
      <w:autoSpaceDN w:val="0"/>
      <w:adjustRightInd w:val="0"/>
    </w:pPr>
    <w:rPr>
      <w:rFonts w:ascii="宋体" w:hAnsi="宋体"/>
      <w:kern w:val="0"/>
      <w:sz w:val="18"/>
      <w:szCs w:val="20"/>
    </w:rPr>
  </w:style>
  <w:style w:type="character" w:customStyle="1" w:styleId="Char0">
    <w:name w:val="标准文件_段 Char"/>
    <w:link w:val="afff2"/>
    <w:qFormat/>
    <w:rPr>
      <w:rFonts w:ascii="宋体" w:eastAsia="宋体" w:hAnsi="Times New Roman" w:cs="Times New Roman"/>
      <w:kern w:val="0"/>
      <w:szCs w:val="20"/>
    </w:rPr>
  </w:style>
  <w:style w:type="paragraph" w:customStyle="1" w:styleId="ac">
    <w:name w:val="标准文件_正文表标题"/>
    <w:next w:val="afff2"/>
    <w:qFormat/>
    <w:pPr>
      <w:numPr>
        <w:numId w:val="6"/>
      </w:numPr>
      <w:tabs>
        <w:tab w:val="left" w:pos="0"/>
      </w:tabs>
      <w:spacing w:beforeLines="50" w:afterLines="50"/>
      <w:jc w:val="center"/>
    </w:pPr>
    <w:rPr>
      <w:rFonts w:ascii="黑体" w:eastAsia="黑体"/>
      <w:sz w:val="21"/>
    </w:rPr>
  </w:style>
  <w:style w:type="paragraph" w:customStyle="1" w:styleId="afff3">
    <w:name w:val="标准文件_表格"/>
    <w:basedOn w:val="afff2"/>
    <w:qFormat/>
    <w:pPr>
      <w:ind w:firstLineChars="0" w:firstLine="0"/>
      <w:jc w:val="center"/>
    </w:pPr>
    <w:rPr>
      <w:sz w:val="18"/>
    </w:rPr>
  </w:style>
  <w:style w:type="paragraph" w:customStyle="1" w:styleId="a9">
    <w:name w:val="标准文件_数字编号列项（二级）"/>
    <w:qFormat/>
    <w:pPr>
      <w:numPr>
        <w:ilvl w:val="1"/>
        <w:numId w:val="7"/>
      </w:numPr>
      <w:jc w:val="both"/>
    </w:pPr>
    <w:rPr>
      <w:rFonts w:ascii="宋体"/>
      <w:sz w:val="21"/>
    </w:rPr>
  </w:style>
  <w:style w:type="paragraph" w:customStyle="1" w:styleId="aa">
    <w:name w:val="标准文件_编号列项（三级）"/>
    <w:qFormat/>
    <w:pPr>
      <w:numPr>
        <w:ilvl w:val="2"/>
        <w:numId w:val="7"/>
      </w:numPr>
    </w:pPr>
    <w:rPr>
      <w:rFonts w:ascii="宋体"/>
      <w:sz w:val="21"/>
    </w:rPr>
  </w:style>
  <w:style w:type="paragraph" w:customStyle="1" w:styleId="a8">
    <w:name w:val="标准文件_字母编号列项（一级）"/>
    <w:qFormat/>
    <w:pPr>
      <w:numPr>
        <w:numId w:val="7"/>
      </w:numPr>
      <w:jc w:val="both"/>
    </w:pPr>
    <w:rPr>
      <w:rFonts w:ascii="宋体"/>
      <w:sz w:val="21"/>
    </w:rPr>
  </w:style>
  <w:style w:type="paragraph" w:customStyle="1" w:styleId="afff4">
    <w:name w:val="封面标准英文名称"/>
    <w:basedOn w:val="afa"/>
    <w:pPr>
      <w:spacing w:before="370" w:after="100" w:afterAutospacing="1" w:line="400" w:lineRule="exact"/>
      <w:jc w:val="center"/>
    </w:pPr>
    <w:rPr>
      <w:kern w:val="0"/>
      <w:sz w:val="28"/>
      <w:szCs w:val="28"/>
    </w:rPr>
  </w:style>
  <w:style w:type="character" w:customStyle="1" w:styleId="en-code">
    <w:name w:val="en-code"/>
    <w:basedOn w:val="afb"/>
  </w:style>
  <w:style w:type="paragraph" w:customStyle="1" w:styleId="ad">
    <w:name w:val="标准文件_附录标识"/>
    <w:next w:val="afff2"/>
    <w:qFormat/>
    <w:pPr>
      <w:numPr>
        <w:numId w:val="8"/>
      </w:numPr>
      <w:shd w:val="clear" w:color="FFFFFF" w:fill="FFFFFF"/>
      <w:tabs>
        <w:tab w:val="left" w:pos="6406"/>
      </w:tabs>
      <w:spacing w:before="560" w:afterLines="50"/>
      <w:jc w:val="center"/>
      <w:outlineLvl w:val="0"/>
    </w:pPr>
    <w:rPr>
      <w:rFonts w:ascii="黑体" w:eastAsia="黑体"/>
      <w:sz w:val="21"/>
    </w:rPr>
  </w:style>
  <w:style w:type="paragraph" w:customStyle="1" w:styleId="msonormal0">
    <w:name w:val="msonormal"/>
    <w:basedOn w:val="afa"/>
    <w:pPr>
      <w:widowControl/>
      <w:spacing w:before="100" w:beforeAutospacing="1" w:after="100" w:afterAutospacing="1"/>
      <w:jc w:val="left"/>
    </w:pPr>
    <w:rPr>
      <w:rFonts w:ascii="宋体" w:hAnsi="宋体" w:cs="宋体"/>
      <w:kern w:val="0"/>
      <w:sz w:val="24"/>
    </w:rPr>
  </w:style>
  <w:style w:type="table" w:customStyle="1" w:styleId="11">
    <w:name w:val="网格型1"/>
    <w:basedOn w:val="afc"/>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fb"/>
    <w:link w:val="4"/>
    <w:uiPriority w:val="9"/>
    <w:rPr>
      <w:rFonts w:asciiTheme="majorHAnsi" w:eastAsiaTheme="majorEastAsia" w:hAnsiTheme="majorHAnsi" w:cstheme="majorBidi"/>
      <w:b/>
      <w:bCs/>
      <w:kern w:val="2"/>
      <w:sz w:val="28"/>
      <w:szCs w:val="28"/>
    </w:rPr>
  </w:style>
  <w:style w:type="character" w:customStyle="1" w:styleId="50">
    <w:name w:val="标题 5 字符"/>
    <w:basedOn w:val="afb"/>
    <w:link w:val="5"/>
    <w:uiPriority w:val="9"/>
    <w:rPr>
      <w:b/>
      <w:bCs/>
      <w:kern w:val="2"/>
      <w:sz w:val="28"/>
      <w:szCs w:val="28"/>
    </w:rPr>
  </w:style>
  <w:style w:type="paragraph" w:customStyle="1" w:styleId="ae">
    <w:name w:val="标准文件_附录一级条标题"/>
    <w:next w:val="afff2"/>
    <w:qFormat/>
    <w:pPr>
      <w:widowControl w:val="0"/>
      <w:numPr>
        <w:ilvl w:val="1"/>
        <w:numId w:val="8"/>
      </w:numPr>
      <w:spacing w:beforeLines="50" w:afterLines="50"/>
      <w:jc w:val="both"/>
      <w:outlineLvl w:val="2"/>
    </w:pPr>
    <w:rPr>
      <w:rFonts w:ascii="黑体" w:eastAsia="黑体"/>
      <w:kern w:val="21"/>
      <w:sz w:val="21"/>
    </w:rPr>
  </w:style>
  <w:style w:type="paragraph" w:customStyle="1" w:styleId="af">
    <w:name w:val="标准文件_附录二级条标题"/>
    <w:basedOn w:val="ae"/>
    <w:next w:val="afff2"/>
    <w:qFormat/>
    <w:pPr>
      <w:widowControl/>
      <w:numPr>
        <w:ilvl w:val="2"/>
      </w:numPr>
      <w:wordWrap w:val="0"/>
      <w:overflowPunct w:val="0"/>
      <w:autoSpaceDE w:val="0"/>
      <w:autoSpaceDN w:val="0"/>
      <w:textAlignment w:val="baseline"/>
      <w:outlineLvl w:val="3"/>
    </w:pPr>
  </w:style>
  <w:style w:type="paragraph" w:customStyle="1" w:styleId="af0">
    <w:name w:val="标准文件_附录三级条标题"/>
    <w:next w:val="afff2"/>
    <w:qFormat/>
    <w:pPr>
      <w:widowControl w:val="0"/>
      <w:numPr>
        <w:ilvl w:val="3"/>
        <w:numId w:val="8"/>
      </w:numPr>
      <w:spacing w:beforeLines="50" w:afterLines="50"/>
      <w:jc w:val="both"/>
      <w:outlineLvl w:val="4"/>
    </w:pPr>
    <w:rPr>
      <w:rFonts w:ascii="黑体" w:eastAsia="黑体"/>
      <w:kern w:val="21"/>
      <w:sz w:val="21"/>
    </w:rPr>
  </w:style>
  <w:style w:type="paragraph" w:customStyle="1" w:styleId="af1">
    <w:name w:val="标准文件_附录四级条标题"/>
    <w:next w:val="afff2"/>
    <w:qFormat/>
    <w:pPr>
      <w:widowControl w:val="0"/>
      <w:numPr>
        <w:ilvl w:val="4"/>
        <w:numId w:val="8"/>
      </w:numPr>
      <w:spacing w:beforeLines="50" w:afterLines="50"/>
      <w:jc w:val="both"/>
      <w:outlineLvl w:val="5"/>
    </w:pPr>
    <w:rPr>
      <w:rFonts w:ascii="黑体" w:eastAsia="黑体"/>
      <w:kern w:val="21"/>
      <w:sz w:val="21"/>
    </w:rPr>
  </w:style>
  <w:style w:type="paragraph" w:customStyle="1" w:styleId="af2">
    <w:name w:val="标准文件_附录五级条标题"/>
    <w:next w:val="afff2"/>
    <w:qFormat/>
    <w:pPr>
      <w:widowControl w:val="0"/>
      <w:numPr>
        <w:ilvl w:val="5"/>
        <w:numId w:val="8"/>
      </w:numPr>
      <w:spacing w:beforeLines="50" w:afterLines="50"/>
      <w:jc w:val="both"/>
      <w:outlineLvl w:val="6"/>
    </w:pPr>
    <w:rPr>
      <w:rFonts w:ascii="黑体" w:eastAsia="黑体"/>
      <w:kern w:val="21"/>
      <w:sz w:val="21"/>
    </w:rPr>
  </w:style>
  <w:style w:type="paragraph" w:customStyle="1" w:styleId="a6">
    <w:name w:val="标准文件_一级项"/>
    <w:qFormat/>
    <w:pPr>
      <w:numPr>
        <w:numId w:val="9"/>
      </w:numPr>
    </w:pPr>
    <w:rPr>
      <w:rFonts w:ascii="宋体"/>
      <w:sz w:val="21"/>
    </w:rPr>
  </w:style>
  <w:style w:type="paragraph" w:customStyle="1" w:styleId="a7">
    <w:name w:val="标准文件_三级项"/>
    <w:basedOn w:val="afa"/>
    <w:qFormat/>
    <w:pPr>
      <w:numPr>
        <w:ilvl w:val="2"/>
        <w:numId w:val="9"/>
      </w:numPr>
      <w:adjustRightInd w:val="0"/>
      <w:spacing w:line="-300" w:lineRule="auto"/>
    </w:pPr>
    <w:rPr>
      <w:szCs w:val="21"/>
    </w:rPr>
  </w:style>
  <w:style w:type="paragraph" w:customStyle="1" w:styleId="2">
    <w:name w:val="标准文件_二级项2"/>
    <w:basedOn w:val="afff2"/>
    <w:qFormat/>
    <w:pPr>
      <w:numPr>
        <w:ilvl w:val="1"/>
        <w:numId w:val="9"/>
      </w:numPr>
      <w:ind w:firstLineChars="0" w:firstLine="0"/>
    </w:pPr>
  </w:style>
  <w:style w:type="table" w:customStyle="1" w:styleId="23">
    <w:name w:val="网格型2"/>
    <w:basedOn w:val="af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b"/>
    <w:rPr>
      <w:rFonts w:ascii="楷体" w:eastAsia="楷体" w:hAnsi="楷体" w:hint="eastAsia"/>
      <w:color w:val="000000"/>
      <w:sz w:val="22"/>
      <w:szCs w:val="22"/>
    </w:rPr>
  </w:style>
  <w:style w:type="character" w:customStyle="1" w:styleId="fontstyle21">
    <w:name w:val="fontstyle21"/>
    <w:basedOn w:val="afb"/>
    <w:rPr>
      <w:rFonts w:ascii="Times New Roman" w:hAnsi="Times New Roman" w:cs="Times New Roman" w:hint="default"/>
      <w:color w:val="000000"/>
      <w:sz w:val="22"/>
      <w:szCs w:val="22"/>
    </w:rPr>
  </w:style>
  <w:style w:type="character" w:customStyle="1" w:styleId="fontstyle31">
    <w:name w:val="fontstyle31"/>
    <w:basedOn w:val="afb"/>
    <w:rPr>
      <w:rFonts w:ascii="宋体" w:eastAsia="宋体" w:hAnsi="宋体" w:hint="eastAsia"/>
      <w:color w:val="000000"/>
      <w:sz w:val="22"/>
      <w:szCs w:val="22"/>
    </w:rPr>
  </w:style>
  <w:style w:type="paragraph" w:styleId="afff5">
    <w:name w:val="Revision"/>
    <w:hidden/>
    <w:uiPriority w:val="99"/>
    <w:semiHidden/>
    <w:rsid w:val="00034D77"/>
    <w:rPr>
      <w:kern w:val="2"/>
      <w:sz w:val="21"/>
      <w:szCs w:val="24"/>
    </w:rPr>
  </w:style>
  <w:style w:type="character" w:styleId="afff6">
    <w:name w:val="annotation reference"/>
    <w:basedOn w:val="afb"/>
    <w:uiPriority w:val="99"/>
    <w:semiHidden/>
    <w:unhideWhenUsed/>
    <w:rsid w:val="001878B8"/>
    <w:rPr>
      <w:sz w:val="21"/>
      <w:szCs w:val="21"/>
    </w:rPr>
  </w:style>
  <w:style w:type="paragraph" w:styleId="afff7">
    <w:name w:val="annotation text"/>
    <w:basedOn w:val="afa"/>
    <w:link w:val="afff8"/>
    <w:uiPriority w:val="99"/>
    <w:semiHidden/>
    <w:unhideWhenUsed/>
    <w:rsid w:val="001878B8"/>
    <w:pPr>
      <w:jc w:val="left"/>
    </w:pPr>
  </w:style>
  <w:style w:type="character" w:customStyle="1" w:styleId="afff8">
    <w:name w:val="批注文字 字符"/>
    <w:basedOn w:val="afb"/>
    <w:link w:val="afff7"/>
    <w:uiPriority w:val="99"/>
    <w:semiHidden/>
    <w:rsid w:val="001878B8"/>
    <w:rPr>
      <w:kern w:val="2"/>
      <w:sz w:val="21"/>
      <w:szCs w:val="24"/>
    </w:rPr>
  </w:style>
  <w:style w:type="paragraph" w:styleId="afff9">
    <w:name w:val="annotation subject"/>
    <w:basedOn w:val="afff7"/>
    <w:next w:val="afff7"/>
    <w:link w:val="afffa"/>
    <w:uiPriority w:val="99"/>
    <w:semiHidden/>
    <w:unhideWhenUsed/>
    <w:rsid w:val="001878B8"/>
    <w:rPr>
      <w:b/>
      <w:bCs/>
    </w:rPr>
  </w:style>
  <w:style w:type="character" w:customStyle="1" w:styleId="afffa">
    <w:name w:val="批注主题 字符"/>
    <w:basedOn w:val="afff8"/>
    <w:link w:val="afff9"/>
    <w:uiPriority w:val="99"/>
    <w:semiHidden/>
    <w:rsid w:val="001878B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3725">
      <w:bodyDiv w:val="1"/>
      <w:marLeft w:val="0"/>
      <w:marRight w:val="0"/>
      <w:marTop w:val="0"/>
      <w:marBottom w:val="0"/>
      <w:divBdr>
        <w:top w:val="none" w:sz="0" w:space="0" w:color="auto"/>
        <w:left w:val="none" w:sz="0" w:space="0" w:color="auto"/>
        <w:bottom w:val="none" w:sz="0" w:space="0" w:color="auto"/>
        <w:right w:val="none" w:sz="0" w:space="0" w:color="auto"/>
      </w:divBdr>
    </w:div>
    <w:div w:id="464469306">
      <w:bodyDiv w:val="1"/>
      <w:marLeft w:val="0"/>
      <w:marRight w:val="0"/>
      <w:marTop w:val="0"/>
      <w:marBottom w:val="0"/>
      <w:divBdr>
        <w:top w:val="none" w:sz="0" w:space="0" w:color="auto"/>
        <w:left w:val="none" w:sz="0" w:space="0" w:color="auto"/>
        <w:bottom w:val="none" w:sz="0" w:space="0" w:color="auto"/>
        <w:right w:val="none" w:sz="0" w:space="0" w:color="auto"/>
      </w:divBdr>
    </w:div>
    <w:div w:id="782572618">
      <w:bodyDiv w:val="1"/>
      <w:marLeft w:val="0"/>
      <w:marRight w:val="0"/>
      <w:marTop w:val="0"/>
      <w:marBottom w:val="0"/>
      <w:divBdr>
        <w:top w:val="none" w:sz="0" w:space="0" w:color="auto"/>
        <w:left w:val="none" w:sz="0" w:space="0" w:color="auto"/>
        <w:bottom w:val="none" w:sz="0" w:space="0" w:color="auto"/>
        <w:right w:val="none" w:sz="0" w:space="0" w:color="auto"/>
      </w:divBdr>
    </w:div>
    <w:div w:id="801001939">
      <w:bodyDiv w:val="1"/>
      <w:marLeft w:val="0"/>
      <w:marRight w:val="0"/>
      <w:marTop w:val="0"/>
      <w:marBottom w:val="0"/>
      <w:divBdr>
        <w:top w:val="none" w:sz="0" w:space="0" w:color="auto"/>
        <w:left w:val="none" w:sz="0" w:space="0" w:color="auto"/>
        <w:bottom w:val="none" w:sz="0" w:space="0" w:color="auto"/>
        <w:right w:val="none" w:sz="0" w:space="0" w:color="auto"/>
      </w:divBdr>
      <w:divsChild>
        <w:div w:id="1921981122">
          <w:marLeft w:val="0"/>
          <w:marRight w:val="0"/>
          <w:marTop w:val="0"/>
          <w:marBottom w:val="0"/>
          <w:divBdr>
            <w:top w:val="none" w:sz="0" w:space="0" w:color="auto"/>
            <w:left w:val="none" w:sz="0" w:space="0" w:color="auto"/>
            <w:bottom w:val="none" w:sz="0" w:space="0" w:color="auto"/>
            <w:right w:val="none" w:sz="0" w:space="0" w:color="auto"/>
          </w:divBdr>
        </w:div>
        <w:div w:id="290865461">
          <w:marLeft w:val="0"/>
          <w:marRight w:val="0"/>
          <w:marTop w:val="0"/>
          <w:marBottom w:val="0"/>
          <w:divBdr>
            <w:top w:val="none" w:sz="0" w:space="0" w:color="auto"/>
            <w:left w:val="none" w:sz="0" w:space="0" w:color="auto"/>
            <w:bottom w:val="none" w:sz="0" w:space="0" w:color="auto"/>
            <w:right w:val="none" w:sz="0" w:space="0" w:color="auto"/>
          </w:divBdr>
        </w:div>
      </w:divsChild>
    </w:div>
    <w:div w:id="1054542371">
      <w:bodyDiv w:val="1"/>
      <w:marLeft w:val="0"/>
      <w:marRight w:val="0"/>
      <w:marTop w:val="0"/>
      <w:marBottom w:val="0"/>
      <w:divBdr>
        <w:top w:val="none" w:sz="0" w:space="0" w:color="auto"/>
        <w:left w:val="none" w:sz="0" w:space="0" w:color="auto"/>
        <w:bottom w:val="none" w:sz="0" w:space="0" w:color="auto"/>
        <w:right w:val="none" w:sz="0" w:space="0" w:color="auto"/>
      </w:divBdr>
    </w:div>
    <w:div w:id="1518420594">
      <w:bodyDiv w:val="1"/>
      <w:marLeft w:val="0"/>
      <w:marRight w:val="0"/>
      <w:marTop w:val="0"/>
      <w:marBottom w:val="0"/>
      <w:divBdr>
        <w:top w:val="none" w:sz="0" w:space="0" w:color="auto"/>
        <w:left w:val="none" w:sz="0" w:space="0" w:color="auto"/>
        <w:bottom w:val="none" w:sz="0" w:space="0" w:color="auto"/>
        <w:right w:val="none" w:sz="0" w:space="0" w:color="auto"/>
      </w:divBdr>
    </w:div>
    <w:div w:id="1530558744">
      <w:bodyDiv w:val="1"/>
      <w:marLeft w:val="0"/>
      <w:marRight w:val="0"/>
      <w:marTop w:val="0"/>
      <w:marBottom w:val="0"/>
      <w:divBdr>
        <w:top w:val="none" w:sz="0" w:space="0" w:color="auto"/>
        <w:left w:val="none" w:sz="0" w:space="0" w:color="auto"/>
        <w:bottom w:val="none" w:sz="0" w:space="0" w:color="auto"/>
        <w:right w:val="none" w:sz="0" w:space="0" w:color="auto"/>
      </w:divBdr>
      <w:divsChild>
        <w:div w:id="546992712">
          <w:marLeft w:val="547"/>
          <w:marRight w:val="0"/>
          <w:marTop w:val="0"/>
          <w:marBottom w:val="0"/>
          <w:divBdr>
            <w:top w:val="none" w:sz="0" w:space="0" w:color="auto"/>
            <w:left w:val="none" w:sz="0" w:space="0" w:color="auto"/>
            <w:bottom w:val="none" w:sz="0" w:space="0" w:color="auto"/>
            <w:right w:val="none" w:sz="0" w:space="0" w:color="auto"/>
          </w:divBdr>
        </w:div>
      </w:divsChild>
    </w:div>
    <w:div w:id="1567954746">
      <w:bodyDiv w:val="1"/>
      <w:marLeft w:val="0"/>
      <w:marRight w:val="0"/>
      <w:marTop w:val="0"/>
      <w:marBottom w:val="0"/>
      <w:divBdr>
        <w:top w:val="none" w:sz="0" w:space="0" w:color="auto"/>
        <w:left w:val="none" w:sz="0" w:space="0" w:color="auto"/>
        <w:bottom w:val="none" w:sz="0" w:space="0" w:color="auto"/>
        <w:right w:val="none" w:sz="0" w:space="0" w:color="auto"/>
      </w:divBdr>
    </w:div>
    <w:div w:id="1585800270">
      <w:bodyDiv w:val="1"/>
      <w:marLeft w:val="0"/>
      <w:marRight w:val="0"/>
      <w:marTop w:val="0"/>
      <w:marBottom w:val="0"/>
      <w:divBdr>
        <w:top w:val="none" w:sz="0" w:space="0" w:color="auto"/>
        <w:left w:val="none" w:sz="0" w:space="0" w:color="auto"/>
        <w:bottom w:val="none" w:sz="0" w:space="0" w:color="auto"/>
        <w:right w:val="none" w:sz="0" w:space="0" w:color="auto"/>
      </w:divBdr>
    </w:div>
    <w:div w:id="1810320448">
      <w:bodyDiv w:val="1"/>
      <w:marLeft w:val="0"/>
      <w:marRight w:val="0"/>
      <w:marTop w:val="0"/>
      <w:marBottom w:val="0"/>
      <w:divBdr>
        <w:top w:val="none" w:sz="0" w:space="0" w:color="auto"/>
        <w:left w:val="none" w:sz="0" w:space="0" w:color="auto"/>
        <w:bottom w:val="none" w:sz="0" w:space="0" w:color="auto"/>
        <w:right w:val="none" w:sz="0" w:space="0" w:color="auto"/>
      </w:divBdr>
    </w:div>
    <w:div w:id="206479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6C2F-E170-4E4F-9EE5-872DE1DE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2994</Words>
  <Characters>17070</Characters>
  <Application>Microsoft Office Word</Application>
  <DocSecurity>0</DocSecurity>
  <Lines>142</Lines>
  <Paragraphs>40</Paragraphs>
  <ScaleCrop>false</ScaleCrop>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zhangyan</dc:creator>
  <cp:lastModifiedBy>耀锋 陈</cp:lastModifiedBy>
  <cp:revision>7</cp:revision>
  <cp:lastPrinted>2021-05-25T02:00:00Z</cp:lastPrinted>
  <dcterms:created xsi:type="dcterms:W3CDTF">2025-09-04T14:35:00Z</dcterms:created>
  <dcterms:modified xsi:type="dcterms:W3CDTF">2025-09-04T14:42:00Z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19FFAB3AE3F2427E87AE8183C6E7BF27_13</vt:lpwstr>
  </property>
</Properties>
</file>